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0EB80" w14:textId="77777777" w:rsidR="00C81FEA" w:rsidRPr="00721080" w:rsidRDefault="00C81FEA" w:rsidP="00C81FEA">
      <w:pPr>
        <w:tabs>
          <w:tab w:val="right" w:pos="9214"/>
        </w:tabs>
        <w:rPr>
          <w:rFonts w:ascii="Arial" w:hAnsi="Arial" w:cs="Arial"/>
          <w:b/>
          <w:sz w:val="22"/>
        </w:rPr>
      </w:pPr>
      <w:bookmarkStart w:id="0" w:name="_Toc9525112"/>
      <w:bookmarkStart w:id="1" w:name="_Toc13650879"/>
      <w:bookmarkStart w:id="2" w:name="_Toc13748840"/>
      <w:bookmarkEnd w:id="0"/>
      <w:r w:rsidRPr="00721080">
        <w:rPr>
          <w:rFonts w:ascii="Arial" w:hAnsi="Arial" w:cs="Arial"/>
          <w:szCs w:val="18"/>
        </w:rPr>
        <w:t xml:space="preserve">Číslo smlouvy objednatele: </w:t>
      </w:r>
      <w:r w:rsidRPr="00721080">
        <w:rPr>
          <w:rFonts w:ascii="Arial" w:hAnsi="Arial" w:cs="Arial"/>
        </w:rPr>
        <w:t>………………………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  <w:szCs w:val="18"/>
        </w:rPr>
        <w:t xml:space="preserve">Číslo smlouvy dodavatele: </w:t>
      </w:r>
      <w:r w:rsidRPr="00721080">
        <w:rPr>
          <w:rFonts w:ascii="Arial" w:hAnsi="Arial" w:cs="Arial"/>
        </w:rPr>
        <w:t>………………………</w:t>
      </w:r>
    </w:p>
    <w:p w14:paraId="6BC76038" w14:textId="77777777" w:rsidR="000F56FD" w:rsidRPr="00721080" w:rsidRDefault="000F56FD" w:rsidP="000F56F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AC33290" w14:textId="77777777" w:rsidR="00A7038F" w:rsidRPr="00721080" w:rsidRDefault="00C81FEA" w:rsidP="000F56F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21080">
        <w:rPr>
          <w:rFonts w:ascii="Arial" w:eastAsia="Calibri" w:hAnsi="Arial" w:cs="Arial"/>
          <w:b/>
          <w:sz w:val="24"/>
          <w:szCs w:val="22"/>
          <w:lang w:eastAsia="en-US"/>
        </w:rPr>
        <w:t xml:space="preserve">SMLOUVA O </w:t>
      </w:r>
      <w:bookmarkEnd w:id="1"/>
      <w:bookmarkEnd w:id="2"/>
      <w:r w:rsidRPr="00721080">
        <w:rPr>
          <w:rFonts w:ascii="Arial" w:eastAsia="Calibri" w:hAnsi="Arial" w:cs="Arial"/>
          <w:b/>
          <w:sz w:val="24"/>
          <w:szCs w:val="22"/>
          <w:lang w:eastAsia="en-US"/>
        </w:rPr>
        <w:t>DODÁVCE A PROVOZU ELEKTRONICKÉHO SYSTÉMU SPISOVÉ SLUŽBY</w:t>
      </w:r>
    </w:p>
    <w:p w14:paraId="0D779FA6" w14:textId="77777777" w:rsidR="000F56FD" w:rsidRPr="00721080" w:rsidRDefault="000F56FD" w:rsidP="00A7038F">
      <w:pPr>
        <w:spacing w:line="276" w:lineRule="auto"/>
        <w:jc w:val="center"/>
        <w:rPr>
          <w:rFonts w:ascii="Arial" w:eastAsia="Calibri" w:hAnsi="Arial" w:cs="Arial"/>
          <w:sz w:val="18"/>
          <w:szCs w:val="22"/>
          <w:lang w:eastAsia="en-US"/>
        </w:rPr>
      </w:pPr>
    </w:p>
    <w:p w14:paraId="413454E8" w14:textId="34117652" w:rsidR="00A7038F" w:rsidRPr="00721080" w:rsidRDefault="00C81FEA" w:rsidP="00C81FEA">
      <w:pPr>
        <w:tabs>
          <w:tab w:val="right" w:pos="9214"/>
        </w:tabs>
        <w:jc w:val="center"/>
        <w:rPr>
          <w:rFonts w:ascii="Arial" w:hAnsi="Arial" w:cs="Arial"/>
          <w:szCs w:val="18"/>
        </w:rPr>
      </w:pPr>
      <w:r w:rsidRPr="00721080">
        <w:rPr>
          <w:rFonts w:ascii="Arial" w:hAnsi="Arial" w:cs="Arial"/>
          <w:szCs w:val="18"/>
        </w:rPr>
        <w:t>uzavřená níže uvedeného dne, měsíce a roku v souladu s § 1746 odst. 2 zákona č. 89/2012 Sb., občanský zákoník, ve znění pozdějších předpisů (dále</w:t>
      </w:r>
      <w:r w:rsidR="007C2ABA" w:rsidRPr="00721080">
        <w:rPr>
          <w:rFonts w:ascii="Arial" w:hAnsi="Arial" w:cs="Arial"/>
          <w:szCs w:val="18"/>
        </w:rPr>
        <w:t xml:space="preserve"> též</w:t>
      </w:r>
      <w:r w:rsidRPr="00721080">
        <w:rPr>
          <w:rFonts w:ascii="Arial" w:hAnsi="Arial" w:cs="Arial"/>
          <w:szCs w:val="18"/>
        </w:rPr>
        <w:t xml:space="preserve"> jen „OZ“) s přihlédnutím k § 2358 a násl. OZ</w:t>
      </w:r>
    </w:p>
    <w:p w14:paraId="0FAA2B91" w14:textId="77777777" w:rsidR="00A7038F" w:rsidRPr="00721080" w:rsidRDefault="00A7038F" w:rsidP="00A7038F">
      <w:pPr>
        <w:spacing w:line="276" w:lineRule="auto"/>
        <w:rPr>
          <w:rFonts w:ascii="Arial" w:eastAsia="Calibri" w:hAnsi="Arial" w:cs="Arial"/>
          <w:szCs w:val="22"/>
          <w:lang w:eastAsia="en-US"/>
        </w:rPr>
      </w:pPr>
    </w:p>
    <w:p w14:paraId="0E5600A4" w14:textId="77777777" w:rsidR="002F5912" w:rsidRPr="00721080" w:rsidRDefault="004B601E" w:rsidP="00503D4D">
      <w:pPr>
        <w:tabs>
          <w:tab w:val="left" w:pos="8137"/>
        </w:tabs>
        <w:spacing w:line="276" w:lineRule="auto"/>
        <w:rPr>
          <w:rFonts w:ascii="Arial" w:eastAsia="Calibri" w:hAnsi="Arial" w:cs="Arial"/>
          <w:szCs w:val="22"/>
          <w:lang w:eastAsia="en-US"/>
        </w:rPr>
      </w:pPr>
      <w:r w:rsidRPr="00721080">
        <w:rPr>
          <w:rFonts w:ascii="Arial" w:eastAsia="Calibri" w:hAnsi="Arial" w:cs="Arial"/>
          <w:szCs w:val="22"/>
          <w:lang w:eastAsia="en-US"/>
        </w:rPr>
        <w:tab/>
      </w:r>
    </w:p>
    <w:p w14:paraId="14635871" w14:textId="77777777" w:rsidR="00A7038F" w:rsidRPr="00721080" w:rsidRDefault="00A7038F" w:rsidP="003E67CF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 w:val="18"/>
          <w:szCs w:val="22"/>
          <w:lang w:val="cs-CZ" w:eastAsia="en-US"/>
        </w:rPr>
      </w:pPr>
      <w:r w:rsidRPr="00721080">
        <w:rPr>
          <w:rFonts w:ascii="Arial" w:eastAsia="Calibri" w:hAnsi="Arial" w:cs="Arial"/>
          <w:b/>
          <w:szCs w:val="22"/>
          <w:lang w:val="cs-CZ" w:eastAsia="en-US"/>
        </w:rPr>
        <w:t>Smluvní</w:t>
      </w:r>
      <w:r w:rsidRPr="00721080">
        <w:rPr>
          <w:rFonts w:ascii="Arial" w:eastAsia="Calibri" w:hAnsi="Arial" w:cs="Arial"/>
          <w:b/>
          <w:sz w:val="18"/>
          <w:szCs w:val="22"/>
          <w:lang w:val="cs-CZ" w:eastAsia="en-US"/>
        </w:rPr>
        <w:t xml:space="preserve"> </w:t>
      </w:r>
      <w:r w:rsidRPr="00721080">
        <w:rPr>
          <w:rFonts w:ascii="Arial" w:hAnsi="Arial" w:cs="Arial"/>
          <w:b/>
          <w:szCs w:val="24"/>
          <w:lang w:val="cs-CZ" w:eastAsia="ar-SA"/>
        </w:rPr>
        <w:t>strany</w:t>
      </w:r>
      <w:r w:rsidRPr="00721080">
        <w:rPr>
          <w:rFonts w:ascii="Arial" w:eastAsia="Calibri" w:hAnsi="Arial" w:cs="Arial"/>
          <w:b/>
          <w:sz w:val="18"/>
          <w:szCs w:val="22"/>
          <w:lang w:val="cs-CZ" w:eastAsia="en-US"/>
        </w:rPr>
        <w:t>:</w:t>
      </w:r>
    </w:p>
    <w:p w14:paraId="424497C1" w14:textId="77777777" w:rsidR="00A7038F" w:rsidRPr="00721080" w:rsidRDefault="00A7038F" w:rsidP="00254AAE">
      <w:pPr>
        <w:rPr>
          <w:rFonts w:ascii="Arial" w:hAnsi="Arial" w:cs="Arial"/>
        </w:rPr>
      </w:pPr>
      <w:r w:rsidRPr="00721080">
        <w:rPr>
          <w:rFonts w:ascii="Arial" w:hAnsi="Arial" w:cs="Arial"/>
        </w:rPr>
        <w:tab/>
      </w:r>
    </w:p>
    <w:p w14:paraId="5C7EA380" w14:textId="77777777" w:rsidR="00C81FEA" w:rsidRPr="00721080" w:rsidRDefault="00C81FEA" w:rsidP="003E67CF">
      <w:pPr>
        <w:numPr>
          <w:ilvl w:val="1"/>
          <w:numId w:val="15"/>
        </w:numPr>
        <w:suppressAutoHyphens/>
        <w:ind w:left="0" w:firstLine="0"/>
        <w:rPr>
          <w:rFonts w:ascii="Arial" w:hAnsi="Arial" w:cs="Arial"/>
          <w:b/>
          <w:szCs w:val="22"/>
        </w:rPr>
      </w:pPr>
      <w:r w:rsidRPr="00721080">
        <w:rPr>
          <w:rFonts w:ascii="Arial" w:hAnsi="Arial" w:cs="Arial"/>
          <w:b/>
          <w:szCs w:val="22"/>
        </w:rPr>
        <w:t>Objednatel:</w:t>
      </w:r>
    </w:p>
    <w:p w14:paraId="01533DEB" w14:textId="77777777" w:rsidR="00C81FEA" w:rsidRPr="00721080" w:rsidRDefault="00C81FEA" w:rsidP="00C81FEA">
      <w:pPr>
        <w:ind w:firstLine="357"/>
        <w:rPr>
          <w:rFonts w:ascii="Arial" w:hAnsi="Arial" w:cs="Arial"/>
          <w:sz w:val="18"/>
        </w:rPr>
      </w:pPr>
      <w:r w:rsidRPr="00721080">
        <w:rPr>
          <w:rFonts w:ascii="Arial" w:hAnsi="Arial" w:cs="Arial"/>
          <w:b/>
          <w:szCs w:val="22"/>
        </w:rPr>
        <w:t>Povodí Moravy, s.p.</w:t>
      </w:r>
    </w:p>
    <w:p w14:paraId="717B20BB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Sídlo: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Dřevařská 932/11, 602 00 Brno</w:t>
      </w:r>
    </w:p>
    <w:p w14:paraId="1BA3A743" w14:textId="77777777" w:rsidR="00C81FEA" w:rsidRPr="00721080" w:rsidRDefault="00C81FEA" w:rsidP="00C81FEA">
      <w:pPr>
        <w:ind w:left="2124" w:hanging="176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Zapsán:</w:t>
      </w:r>
      <w:r w:rsidRPr="00721080">
        <w:rPr>
          <w:rFonts w:ascii="Arial" w:hAnsi="Arial" w:cs="Arial"/>
        </w:rPr>
        <w:tab/>
        <w:t>v obchodním rejstříku vedeném Krajským soudem v Brně, oddíl A, vložka 13565</w:t>
      </w:r>
    </w:p>
    <w:p w14:paraId="705487FC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Zastoupen: 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MVDr. Václavem Gargulákem, generálním ředitelem</w:t>
      </w:r>
    </w:p>
    <w:p w14:paraId="75F1B5CC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IČO: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70890013</w:t>
      </w:r>
    </w:p>
    <w:p w14:paraId="54D838A3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DIČ: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CZ70890013</w:t>
      </w:r>
    </w:p>
    <w:p w14:paraId="0601A3DA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ID datové schránky:m49t8gw</w:t>
      </w:r>
    </w:p>
    <w:p w14:paraId="07F7A57C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Bankovní spojení: </w:t>
      </w:r>
      <w:r w:rsidRPr="00721080">
        <w:rPr>
          <w:rFonts w:ascii="Arial" w:hAnsi="Arial" w:cs="Arial"/>
        </w:rPr>
        <w:tab/>
        <w:t>Komerční banka, a.s., pobočka Brno – venkov</w:t>
      </w:r>
    </w:p>
    <w:p w14:paraId="42943DDE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Číslo účtu: 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29639641/0100</w:t>
      </w:r>
    </w:p>
    <w:p w14:paraId="4C1653DA" w14:textId="77777777" w:rsidR="00C81FEA" w:rsidRPr="00721080" w:rsidRDefault="00C81FEA" w:rsidP="00C81FEA">
      <w:pPr>
        <w:ind w:left="357"/>
        <w:jc w:val="both"/>
        <w:rPr>
          <w:rFonts w:ascii="Arial" w:hAnsi="Arial" w:cs="Arial"/>
          <w:sz w:val="22"/>
          <w:szCs w:val="22"/>
        </w:rPr>
      </w:pPr>
      <w:r w:rsidRPr="00721080">
        <w:rPr>
          <w:rFonts w:ascii="Arial" w:hAnsi="Arial" w:cs="Arial"/>
        </w:rPr>
        <w:t>Zástupce ve věcech technických: ………………………, funkce: ……………………….</w:t>
      </w:r>
    </w:p>
    <w:p w14:paraId="0F9BA2BF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Tel: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60BF36FA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Email: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22ACFA80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</w:p>
    <w:p w14:paraId="6112C6A2" w14:textId="77777777" w:rsidR="00C81FEA" w:rsidRPr="00721080" w:rsidRDefault="00C81FEA" w:rsidP="00C81FEA">
      <w:pPr>
        <w:ind w:left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(dále </w:t>
      </w:r>
      <w:r w:rsidR="00471ED0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„Objednatel“)</w:t>
      </w:r>
    </w:p>
    <w:p w14:paraId="285B0F4B" w14:textId="77777777" w:rsidR="00C81FEA" w:rsidRPr="00721080" w:rsidRDefault="00C81FEA" w:rsidP="00C81FEA">
      <w:pPr>
        <w:ind w:firstLine="720"/>
        <w:rPr>
          <w:rFonts w:ascii="Arial" w:hAnsi="Arial" w:cs="Arial"/>
          <w:b/>
        </w:rPr>
      </w:pPr>
    </w:p>
    <w:p w14:paraId="48666CF0" w14:textId="77777777" w:rsidR="00C81FEA" w:rsidRPr="00721080" w:rsidRDefault="00C81FEA" w:rsidP="00C81FEA">
      <w:pPr>
        <w:rPr>
          <w:rFonts w:ascii="Arial" w:hAnsi="Arial" w:cs="Arial"/>
        </w:rPr>
      </w:pPr>
      <w:r w:rsidRPr="00721080">
        <w:rPr>
          <w:rFonts w:ascii="Arial" w:hAnsi="Arial" w:cs="Arial"/>
        </w:rPr>
        <w:t>a</w:t>
      </w:r>
    </w:p>
    <w:p w14:paraId="1C6E11F9" w14:textId="77777777" w:rsidR="00C81FEA" w:rsidRPr="00721080" w:rsidRDefault="00C81FEA" w:rsidP="00C81FEA">
      <w:pPr>
        <w:ind w:firstLine="720"/>
        <w:rPr>
          <w:rFonts w:ascii="Arial" w:hAnsi="Arial" w:cs="Arial"/>
          <w:b/>
        </w:rPr>
      </w:pPr>
    </w:p>
    <w:p w14:paraId="45B44EAE" w14:textId="77777777" w:rsidR="00C81FEA" w:rsidRPr="00721080" w:rsidRDefault="00C81FEA" w:rsidP="003E67CF">
      <w:pPr>
        <w:numPr>
          <w:ilvl w:val="1"/>
          <w:numId w:val="15"/>
        </w:numPr>
        <w:suppressAutoHyphens/>
        <w:ind w:left="0" w:firstLine="0"/>
        <w:rPr>
          <w:rFonts w:ascii="Arial" w:hAnsi="Arial" w:cs="Arial"/>
          <w:b/>
        </w:rPr>
      </w:pPr>
      <w:r w:rsidRPr="00721080">
        <w:rPr>
          <w:rFonts w:ascii="Arial" w:hAnsi="Arial" w:cs="Arial"/>
          <w:b/>
          <w:szCs w:val="22"/>
        </w:rPr>
        <w:t>Dodavatel</w:t>
      </w:r>
      <w:r w:rsidRPr="00721080">
        <w:rPr>
          <w:rFonts w:ascii="Arial" w:hAnsi="Arial" w:cs="Arial"/>
          <w:b/>
        </w:rPr>
        <w:t>:</w:t>
      </w:r>
    </w:p>
    <w:p w14:paraId="313B3F28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  <w:b/>
        </w:rPr>
        <w:t>………………………</w:t>
      </w:r>
    </w:p>
    <w:p w14:paraId="48F2A21F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Sídlo: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1F4248C5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Zapsán: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v obchodním rejstříku vedeném ………………, oddíl ………, vložka ………</w:t>
      </w:r>
    </w:p>
    <w:p w14:paraId="4CEE684F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Zastoupen: 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7124881F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IČO: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2186FCE8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DIČ: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52A11CA2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ID datové schránky: ………………………………………</w:t>
      </w:r>
    </w:p>
    <w:p w14:paraId="09D45037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Bankovní spojení: </w:t>
      </w:r>
      <w:r w:rsidRPr="00721080">
        <w:rPr>
          <w:rFonts w:ascii="Arial" w:hAnsi="Arial" w:cs="Arial"/>
        </w:rPr>
        <w:tab/>
        <w:t>……………………………………….</w:t>
      </w:r>
    </w:p>
    <w:p w14:paraId="31160DE5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Číslo účtu: 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361FE1B5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Zástupce ve věcech technických: ………………………, funkce: ……………………….</w:t>
      </w:r>
    </w:p>
    <w:p w14:paraId="0022BC97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Tel: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4FA9AC8B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>Email:</w:t>
      </w:r>
      <w:r w:rsidRPr="00721080">
        <w:rPr>
          <w:rFonts w:ascii="Arial" w:hAnsi="Arial" w:cs="Arial"/>
        </w:rPr>
        <w:tab/>
      </w:r>
      <w:r w:rsidRPr="00721080">
        <w:rPr>
          <w:rFonts w:ascii="Arial" w:hAnsi="Arial" w:cs="Arial"/>
        </w:rPr>
        <w:tab/>
        <w:t>……………………………………….</w:t>
      </w:r>
    </w:p>
    <w:p w14:paraId="3B4D3979" w14:textId="77777777" w:rsidR="00C81FEA" w:rsidRPr="00721080" w:rsidRDefault="00C81FEA" w:rsidP="00C81FEA">
      <w:pPr>
        <w:ind w:left="357"/>
        <w:rPr>
          <w:rFonts w:ascii="Arial" w:hAnsi="Arial" w:cs="Arial"/>
          <w:b/>
        </w:rPr>
      </w:pPr>
    </w:p>
    <w:p w14:paraId="1CA2AB2E" w14:textId="77777777" w:rsidR="00C81FEA" w:rsidRPr="00721080" w:rsidRDefault="00C81FEA" w:rsidP="00C81FEA">
      <w:pPr>
        <w:ind w:left="357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(dále </w:t>
      </w:r>
      <w:r w:rsidR="00471ED0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„Dodavatel“)</w:t>
      </w:r>
    </w:p>
    <w:p w14:paraId="278DBD7C" w14:textId="77777777" w:rsidR="00C81FEA" w:rsidRPr="00721080" w:rsidRDefault="00C81FEA" w:rsidP="00C81FEA">
      <w:pPr>
        <w:ind w:left="357"/>
        <w:rPr>
          <w:rFonts w:ascii="Arial" w:hAnsi="Arial" w:cs="Arial"/>
        </w:rPr>
      </w:pPr>
    </w:p>
    <w:p w14:paraId="03AAF340" w14:textId="77777777" w:rsidR="00A7038F" w:rsidRPr="00721080" w:rsidRDefault="00C81FEA" w:rsidP="00C81FEA">
      <w:pPr>
        <w:spacing w:before="12" w:after="12" w:line="276" w:lineRule="auto"/>
        <w:rPr>
          <w:rFonts w:ascii="Arial" w:hAnsi="Arial" w:cs="Arial"/>
          <w:sz w:val="18"/>
          <w:szCs w:val="18"/>
        </w:rPr>
      </w:pPr>
      <w:r w:rsidRPr="00721080">
        <w:rPr>
          <w:rFonts w:ascii="Arial" w:hAnsi="Arial" w:cs="Arial"/>
        </w:rPr>
        <w:t>společně v dalším textu rovněž jen „Smluvní strany“</w:t>
      </w:r>
    </w:p>
    <w:p w14:paraId="50429060" w14:textId="77777777" w:rsidR="00C81FEA" w:rsidRPr="00721080" w:rsidRDefault="00C81FEA" w:rsidP="00C81FEA">
      <w:pPr>
        <w:rPr>
          <w:rFonts w:ascii="Arial" w:hAnsi="Arial" w:cs="Arial"/>
        </w:rPr>
      </w:pPr>
      <w:bookmarkStart w:id="3" w:name="_Toc414378754"/>
      <w:bookmarkStart w:id="4" w:name="_Toc415476411"/>
      <w:bookmarkStart w:id="5" w:name="_Toc419445110"/>
      <w:bookmarkStart w:id="6" w:name="_Toc419465132"/>
      <w:bookmarkStart w:id="7" w:name="_Toc425139139"/>
      <w:bookmarkStart w:id="8" w:name="_Toc440525961"/>
      <w:bookmarkStart w:id="9" w:name="_Ref317258143"/>
      <w:bookmarkStart w:id="10" w:name="_Toc401946216"/>
    </w:p>
    <w:p w14:paraId="24A9A092" w14:textId="77777777" w:rsidR="00C81FEA" w:rsidRPr="00721080" w:rsidRDefault="00C81FEA" w:rsidP="00C81FEA">
      <w:pPr>
        <w:rPr>
          <w:rFonts w:ascii="Arial" w:hAnsi="Arial" w:cs="Arial"/>
        </w:rPr>
      </w:pPr>
    </w:p>
    <w:p w14:paraId="1A81D7E2" w14:textId="77777777" w:rsidR="00C81FEA" w:rsidRPr="00721080" w:rsidRDefault="00471ED0" w:rsidP="003E67CF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 w:val="18"/>
          <w:szCs w:val="22"/>
          <w:lang w:val="cs-CZ" w:eastAsia="en-US"/>
        </w:rPr>
      </w:pPr>
      <w:bookmarkStart w:id="11" w:name="_Ref158189589"/>
      <w:r w:rsidRPr="00721080">
        <w:rPr>
          <w:rFonts w:ascii="Arial" w:eastAsia="Calibri" w:hAnsi="Arial" w:cs="Arial"/>
          <w:b/>
          <w:szCs w:val="22"/>
          <w:lang w:val="cs-CZ" w:eastAsia="en-US"/>
        </w:rPr>
        <w:t>Úvodní ustanovení, ú</w:t>
      </w:r>
      <w:r w:rsidR="00C81FEA" w:rsidRPr="00721080">
        <w:rPr>
          <w:rFonts w:ascii="Arial" w:eastAsia="Calibri" w:hAnsi="Arial" w:cs="Arial"/>
          <w:b/>
          <w:szCs w:val="22"/>
          <w:lang w:val="cs-CZ" w:eastAsia="en-US"/>
        </w:rPr>
        <w:t>čel a předmět smlouvy</w:t>
      </w:r>
      <w:bookmarkEnd w:id="11"/>
    </w:p>
    <w:p w14:paraId="0243C096" w14:textId="77777777" w:rsidR="00C81FEA" w:rsidRPr="00721080" w:rsidRDefault="00C81FEA" w:rsidP="00C81FEA">
      <w:pPr>
        <w:keepNext/>
        <w:ind w:left="453"/>
        <w:rPr>
          <w:rFonts w:ascii="Arial" w:hAnsi="Arial" w:cs="Arial"/>
        </w:rPr>
      </w:pPr>
    </w:p>
    <w:p w14:paraId="7C3FF8E7" w14:textId="77777777" w:rsidR="00267411" w:rsidRPr="00721080" w:rsidRDefault="00471ED0" w:rsidP="003E67CF">
      <w:pPr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  <w:lang w:eastAsia="ar-SA"/>
        </w:rPr>
        <w:t>Podkladem</w:t>
      </w:r>
      <w:r w:rsidRPr="00721080">
        <w:rPr>
          <w:rFonts w:ascii="Arial" w:hAnsi="Arial" w:cs="Arial"/>
        </w:rPr>
        <w:t xml:space="preserve"> pro uzavření této smlouvy (dále též jen „Smlouva“) je nabídka Dodavatele podaná do zadávacího řízení nadlimitní veřejné zakázky na služby s názvem „Systém elektronické spisové služby Povodí Moravy, s.p.“, ev. č. ve VVZ: </w:t>
      </w:r>
      <w:r w:rsidRPr="00721080">
        <w:rPr>
          <w:rFonts w:ascii="Arial" w:hAnsi="Arial" w:cs="Arial"/>
          <w:highlight w:val="yellow"/>
        </w:rPr>
        <w:t>………….</w:t>
      </w:r>
      <w:r w:rsidRPr="00721080">
        <w:rPr>
          <w:rFonts w:ascii="Arial" w:hAnsi="Arial" w:cs="Arial"/>
        </w:rPr>
        <w:t xml:space="preserve"> (dále též jen „Nabídka na Veřejnou zakázku“ </w:t>
      </w:r>
      <w:r w:rsidRPr="00721080">
        <w:rPr>
          <w:rFonts w:ascii="Arial" w:hAnsi="Arial" w:cs="Arial"/>
        </w:rPr>
        <w:lastRenderedPageBreak/>
        <w:t>a „Veřejná zakázka“). Smlouva tak bude vykládaná v souladu s Nabídkou na Veřejnou zakázku a se zadávacími podmínkami Veřejné zakázky.</w:t>
      </w:r>
    </w:p>
    <w:p w14:paraId="3D3CC1E3" w14:textId="77777777" w:rsidR="00471ED0" w:rsidRPr="00721080" w:rsidRDefault="00471ED0" w:rsidP="00471ED0">
      <w:pPr>
        <w:suppressAutoHyphens/>
        <w:ind w:left="360"/>
        <w:jc w:val="both"/>
        <w:rPr>
          <w:rFonts w:ascii="Arial" w:hAnsi="Arial" w:cs="Arial"/>
        </w:rPr>
      </w:pPr>
    </w:p>
    <w:p w14:paraId="5EE6F7B5" w14:textId="77777777" w:rsidR="00471ED0" w:rsidRPr="00721080" w:rsidRDefault="00923DBA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bookmarkStart w:id="12" w:name="_Toc414378755"/>
      <w:bookmarkStart w:id="13" w:name="_Toc415476412"/>
      <w:bookmarkStart w:id="14" w:name="_Toc419445111"/>
      <w:bookmarkStart w:id="15" w:name="_Toc419465133"/>
      <w:bookmarkStart w:id="16" w:name="_Toc425139140"/>
      <w:bookmarkStart w:id="17" w:name="_Toc440525962"/>
      <w:bookmarkEnd w:id="3"/>
      <w:bookmarkEnd w:id="4"/>
      <w:bookmarkEnd w:id="5"/>
      <w:bookmarkEnd w:id="6"/>
      <w:bookmarkEnd w:id="7"/>
      <w:bookmarkEnd w:id="8"/>
      <w:r w:rsidRPr="00721080">
        <w:rPr>
          <w:rFonts w:ascii="Arial" w:hAnsi="Arial" w:cs="Arial"/>
          <w:lang w:eastAsia="ar-SA"/>
        </w:rPr>
        <w:t>Dodavatel</w:t>
      </w:r>
      <w:r w:rsidR="00A7038F" w:rsidRPr="00721080">
        <w:rPr>
          <w:rFonts w:ascii="Arial" w:hAnsi="Arial" w:cs="Arial"/>
        </w:rPr>
        <w:t xml:space="preserve"> prohlašuje, že:</w:t>
      </w:r>
      <w:bookmarkEnd w:id="12"/>
      <w:bookmarkEnd w:id="13"/>
      <w:bookmarkEnd w:id="14"/>
      <w:bookmarkEnd w:id="15"/>
      <w:bookmarkEnd w:id="16"/>
      <w:bookmarkEnd w:id="17"/>
    </w:p>
    <w:p w14:paraId="5DB9B737" w14:textId="79CDBFE6" w:rsidR="00A7038F" w:rsidRPr="00721080" w:rsidRDefault="00A7038F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smluvní ceny uvedené ve Smlouvě, a to rovněž ve vazbě na jím prokázanou kvalifikaci pro plnění </w:t>
      </w:r>
      <w:r w:rsidR="00C40837" w:rsidRPr="00721080">
        <w:rPr>
          <w:rFonts w:ascii="Arial" w:hAnsi="Arial" w:cs="Arial"/>
        </w:rPr>
        <w:t>V</w:t>
      </w:r>
      <w:r w:rsidR="005F0C15" w:rsidRPr="00721080">
        <w:rPr>
          <w:rFonts w:ascii="Arial" w:hAnsi="Arial" w:cs="Arial"/>
        </w:rPr>
        <w:t>eřejné zakázky</w:t>
      </w:r>
      <w:r w:rsidRPr="00721080">
        <w:rPr>
          <w:rFonts w:ascii="Arial" w:hAnsi="Arial" w:cs="Arial"/>
        </w:rPr>
        <w:t xml:space="preserve">; </w:t>
      </w:r>
    </w:p>
    <w:p w14:paraId="292BC5FC" w14:textId="5E071E38" w:rsidR="00CC6D37" w:rsidRPr="00721080" w:rsidRDefault="00A7038F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jím poskytované plnění odpovídá všem požadavkům vyplývajícím z platných právních předpisů, které se na plnění vztahují</w:t>
      </w:r>
      <w:r w:rsidR="00CC6D37" w:rsidRPr="00721080">
        <w:rPr>
          <w:rFonts w:ascii="Arial" w:hAnsi="Arial" w:cs="Arial"/>
        </w:rPr>
        <w:t>; a</w:t>
      </w:r>
    </w:p>
    <w:p w14:paraId="38B6985D" w14:textId="4A7A256F" w:rsidR="00A7038F" w:rsidRPr="00721080" w:rsidRDefault="00CC6D37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se detailně seznámil </w:t>
      </w:r>
      <w:r w:rsidR="00674602" w:rsidRPr="00721080">
        <w:rPr>
          <w:rFonts w:ascii="Arial" w:hAnsi="Arial" w:cs="Arial"/>
        </w:rPr>
        <w:t xml:space="preserve">s touto Smlouvou, </w:t>
      </w:r>
      <w:r w:rsidR="00AD61C4" w:rsidRPr="00721080">
        <w:rPr>
          <w:rFonts w:ascii="Arial" w:hAnsi="Arial" w:cs="Arial"/>
        </w:rPr>
        <w:t xml:space="preserve">zejména </w:t>
      </w:r>
      <w:r w:rsidRPr="00721080">
        <w:rPr>
          <w:rFonts w:ascii="Arial" w:hAnsi="Arial" w:cs="Arial"/>
        </w:rPr>
        <w:t xml:space="preserve">s přílohou č. 1 této Smlouvy – </w:t>
      </w:r>
      <w:r w:rsidR="00B41239">
        <w:rPr>
          <w:rFonts w:ascii="Arial" w:hAnsi="Arial" w:cs="Arial"/>
        </w:rPr>
        <w:t>S</w:t>
      </w:r>
      <w:r w:rsidR="00B41239" w:rsidRPr="00B41239">
        <w:rPr>
          <w:rFonts w:ascii="Arial" w:hAnsi="Arial" w:cs="Arial"/>
        </w:rPr>
        <w:t>pecifikace požadavků</w:t>
      </w:r>
      <w:r w:rsidR="00674602" w:rsidRPr="00721080">
        <w:rPr>
          <w:rFonts w:ascii="Arial" w:hAnsi="Arial" w:cs="Arial"/>
        </w:rPr>
        <w:t>,</w:t>
      </w:r>
      <w:r w:rsidRPr="00721080">
        <w:rPr>
          <w:rFonts w:ascii="Arial" w:hAnsi="Arial" w:cs="Arial"/>
        </w:rPr>
        <w:t xml:space="preserve"> a </w:t>
      </w:r>
      <w:r w:rsidR="00AD61C4" w:rsidRPr="00721080">
        <w:rPr>
          <w:rFonts w:ascii="Arial" w:hAnsi="Arial" w:cs="Arial"/>
        </w:rPr>
        <w:t xml:space="preserve">zavazuje se poskytnout </w:t>
      </w:r>
      <w:r w:rsidR="006C31B9" w:rsidRPr="00721080">
        <w:rPr>
          <w:rFonts w:ascii="Arial" w:hAnsi="Arial" w:cs="Arial"/>
        </w:rPr>
        <w:t>O</w:t>
      </w:r>
      <w:r w:rsidR="00AD61C4" w:rsidRPr="00721080">
        <w:rPr>
          <w:rFonts w:ascii="Arial" w:hAnsi="Arial" w:cs="Arial"/>
        </w:rPr>
        <w:t>bjednateli plnění v souladu s</w:t>
      </w:r>
      <w:r w:rsidR="00837B75" w:rsidRPr="00721080">
        <w:rPr>
          <w:rFonts w:ascii="Arial" w:hAnsi="Arial" w:cs="Arial"/>
        </w:rPr>
        <w:t>e</w:t>
      </w:r>
      <w:r w:rsidR="00AD61C4" w:rsidRPr="00721080">
        <w:rPr>
          <w:rFonts w:ascii="Arial" w:hAnsi="Arial" w:cs="Arial"/>
        </w:rPr>
        <w:t> </w:t>
      </w:r>
      <w:r w:rsidR="00674602" w:rsidRPr="00721080">
        <w:rPr>
          <w:rFonts w:ascii="Arial" w:hAnsi="Arial" w:cs="Arial"/>
        </w:rPr>
        <w:t>Smlouvou</w:t>
      </w:r>
      <w:r w:rsidR="00A7038F" w:rsidRPr="00721080">
        <w:rPr>
          <w:rFonts w:ascii="Arial" w:hAnsi="Arial" w:cs="Arial"/>
        </w:rPr>
        <w:t>.</w:t>
      </w:r>
    </w:p>
    <w:bookmarkEnd w:id="9"/>
    <w:bookmarkEnd w:id="10"/>
    <w:p w14:paraId="639758B4" w14:textId="77777777" w:rsidR="00A7038F" w:rsidRPr="00721080" w:rsidRDefault="00A7038F" w:rsidP="000B0F9B">
      <w:pPr>
        <w:spacing w:before="12" w:after="12" w:line="276" w:lineRule="auto"/>
        <w:ind w:left="567"/>
        <w:jc w:val="both"/>
        <w:rPr>
          <w:rFonts w:ascii="Arial" w:hAnsi="Arial" w:cs="Arial"/>
          <w:szCs w:val="18"/>
        </w:rPr>
      </w:pPr>
    </w:p>
    <w:p w14:paraId="4032EB73" w14:textId="52E7FA8A" w:rsidR="00495D82" w:rsidRPr="00721080" w:rsidRDefault="00E24D39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Ú</w:t>
      </w:r>
      <w:r w:rsidR="00495D82" w:rsidRPr="00721080">
        <w:rPr>
          <w:rFonts w:ascii="Arial" w:hAnsi="Arial" w:cs="Arial"/>
        </w:rPr>
        <w:t>čelem</w:t>
      </w:r>
      <w:r w:rsidR="007D7CFB" w:rsidRPr="00721080">
        <w:rPr>
          <w:rFonts w:ascii="Arial" w:hAnsi="Arial" w:cs="Arial"/>
        </w:rPr>
        <w:t xml:space="preserve"> </w:t>
      </w:r>
      <w:r w:rsidR="00495D82" w:rsidRPr="00721080">
        <w:rPr>
          <w:rFonts w:ascii="Arial" w:hAnsi="Arial" w:cs="Arial"/>
        </w:rPr>
        <w:t>Smlouv</w:t>
      </w:r>
      <w:r w:rsidR="007D7CFB" w:rsidRPr="00721080">
        <w:rPr>
          <w:rFonts w:ascii="Arial" w:hAnsi="Arial" w:cs="Arial"/>
        </w:rPr>
        <w:t xml:space="preserve">y </w:t>
      </w:r>
      <w:r w:rsidR="00495D82" w:rsidRPr="00721080">
        <w:rPr>
          <w:rFonts w:ascii="Arial" w:hAnsi="Arial" w:cs="Arial"/>
        </w:rPr>
        <w:t xml:space="preserve">je </w:t>
      </w:r>
      <w:r w:rsidRPr="00721080">
        <w:rPr>
          <w:rFonts w:ascii="Arial" w:hAnsi="Arial" w:cs="Arial"/>
        </w:rPr>
        <w:t>zajištění</w:t>
      </w:r>
      <w:r w:rsidR="00495D82" w:rsidRPr="00721080">
        <w:rPr>
          <w:rFonts w:ascii="Arial" w:hAnsi="Arial" w:cs="Arial"/>
        </w:rPr>
        <w:t xml:space="preserve"> </w:t>
      </w:r>
      <w:r w:rsidR="001522EC" w:rsidRPr="00721080">
        <w:rPr>
          <w:rFonts w:ascii="Arial" w:hAnsi="Arial" w:cs="Arial"/>
        </w:rPr>
        <w:t xml:space="preserve">komplexních </w:t>
      </w:r>
      <w:r w:rsidR="00495D82" w:rsidRPr="00721080">
        <w:rPr>
          <w:rFonts w:ascii="Arial" w:hAnsi="Arial" w:cs="Arial"/>
        </w:rPr>
        <w:t>služeb dodávky, provozu a rozvoje elektronického systému spisové služby s dílčími funkcionalitami document management systému (dále též jen „eSSL“) Dodavatelem pro plnění agend Objednatele</w:t>
      </w:r>
      <w:r w:rsidR="00CC6D37" w:rsidRPr="00721080">
        <w:rPr>
          <w:rFonts w:ascii="Arial" w:hAnsi="Arial" w:cs="Arial"/>
        </w:rPr>
        <w:t xml:space="preserve"> tak, aby Objednatel</w:t>
      </w:r>
      <w:r w:rsidR="00F01433" w:rsidRPr="00721080">
        <w:rPr>
          <w:rFonts w:ascii="Arial" w:hAnsi="Arial" w:cs="Arial"/>
        </w:rPr>
        <w:t>, který je veřejnoprávním původcem,</w:t>
      </w:r>
      <w:r w:rsidR="00CC6D37" w:rsidRPr="00721080">
        <w:rPr>
          <w:rFonts w:ascii="Arial" w:hAnsi="Arial" w:cs="Arial"/>
        </w:rPr>
        <w:t xml:space="preserve"> zejména naplňoval veškeré legislativní požadavky pro vedení elektronické spisové služby a pro činnosti s tím související</w:t>
      </w:r>
      <w:r w:rsidR="00495D82" w:rsidRPr="00721080">
        <w:rPr>
          <w:rFonts w:ascii="Arial" w:hAnsi="Arial" w:cs="Arial"/>
        </w:rPr>
        <w:t>. Systém eSSL musí plně odpovídat všem legislativním požadavkům a všem funkčním, technickým, a procesním požadavkům Objednatele a musí být atestován v termín</w:t>
      </w:r>
      <w:r w:rsidR="00B06E43">
        <w:rPr>
          <w:rFonts w:ascii="Arial" w:hAnsi="Arial" w:cs="Arial"/>
        </w:rPr>
        <w:t>ech</w:t>
      </w:r>
      <w:r w:rsidR="00495D82" w:rsidRPr="00721080">
        <w:rPr>
          <w:rFonts w:ascii="Arial" w:hAnsi="Arial" w:cs="Arial"/>
        </w:rPr>
        <w:t xml:space="preserve"> stanoven</w:t>
      </w:r>
      <w:r w:rsidR="00B06E43">
        <w:rPr>
          <w:rFonts w:ascii="Arial" w:hAnsi="Arial" w:cs="Arial"/>
        </w:rPr>
        <w:t>ých</w:t>
      </w:r>
      <w:r w:rsidR="00495D82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právními předpisy</w:t>
      </w:r>
      <w:r w:rsidR="00495D82" w:rsidRPr="00721080">
        <w:rPr>
          <w:rFonts w:ascii="Arial" w:hAnsi="Arial" w:cs="Arial"/>
        </w:rPr>
        <w:t xml:space="preserve">. Primárním cílem Objednatele je zajištění plně funkčního elektronického systému spisové služby pro efektivní, hospodárné a účelné plnění legislativních povinností Objednatele </w:t>
      </w:r>
      <w:r w:rsidR="00374F85" w:rsidRPr="00721080">
        <w:rPr>
          <w:rFonts w:ascii="Arial" w:hAnsi="Arial" w:cs="Arial"/>
        </w:rPr>
        <w:t xml:space="preserve">zejm. </w:t>
      </w:r>
      <w:r w:rsidR="00495D82" w:rsidRPr="00721080">
        <w:rPr>
          <w:rFonts w:ascii="Arial" w:hAnsi="Arial" w:cs="Arial"/>
        </w:rPr>
        <w:t>v agendách dle zákona č. 499/2004 Sb., o archivnictví a spisové službě a o změně některých zákonů, ve znění pozdějších předpisů (dále</w:t>
      </w:r>
      <w:r w:rsidR="007C2ABA" w:rsidRPr="00721080">
        <w:rPr>
          <w:rFonts w:ascii="Arial" w:hAnsi="Arial" w:cs="Arial"/>
        </w:rPr>
        <w:t xml:space="preserve"> též</w:t>
      </w:r>
      <w:r w:rsidR="00495D82" w:rsidRPr="00721080">
        <w:rPr>
          <w:rFonts w:ascii="Arial" w:hAnsi="Arial" w:cs="Arial"/>
        </w:rPr>
        <w:t xml:space="preserve"> jen „zákon č. 499/2004 Sb., o archivnictví a spisové službě“)</w:t>
      </w:r>
      <w:r w:rsidRPr="00721080">
        <w:rPr>
          <w:rFonts w:ascii="Arial" w:hAnsi="Arial" w:cs="Arial"/>
        </w:rPr>
        <w:t>,</w:t>
      </w:r>
      <w:r w:rsidR="00495D82" w:rsidRPr="00721080">
        <w:rPr>
          <w:rFonts w:ascii="Arial" w:hAnsi="Arial" w:cs="Arial"/>
        </w:rPr>
        <w:t xml:space="preserve"> a souvisejících právních předpisů, zejména pak (nikoliv však výlučně) vyhlášky č. 259/2012 Sb., o podrobnostech výkonu spisové služby a Národního standardu pro elektronické systémy spisové služby (dále</w:t>
      </w:r>
      <w:r w:rsidR="007C2ABA" w:rsidRPr="00721080">
        <w:rPr>
          <w:rFonts w:ascii="Arial" w:hAnsi="Arial" w:cs="Arial"/>
        </w:rPr>
        <w:t xml:space="preserve"> též</w:t>
      </w:r>
      <w:r w:rsidR="00495D82" w:rsidRPr="00721080">
        <w:rPr>
          <w:rFonts w:ascii="Arial" w:hAnsi="Arial" w:cs="Arial"/>
        </w:rPr>
        <w:t xml:space="preserve"> jen „NSESSS“), ale i povinností stanovených Objednateli </w:t>
      </w:r>
      <w:r w:rsidR="00920A11" w:rsidRPr="00721080">
        <w:rPr>
          <w:rFonts w:ascii="Arial" w:hAnsi="Arial" w:cs="Arial"/>
        </w:rPr>
        <w:t>dalšími právními předpisy</w:t>
      </w:r>
      <w:r w:rsidR="00495D82" w:rsidRPr="00721080">
        <w:rPr>
          <w:rFonts w:ascii="Arial" w:hAnsi="Arial" w:cs="Arial"/>
        </w:rPr>
        <w:t xml:space="preserve"> a rovněž vnitřními předpisy Objednatele. </w:t>
      </w:r>
      <w:r w:rsidR="007D7CFB" w:rsidRPr="00721080">
        <w:rPr>
          <w:rFonts w:ascii="Arial" w:hAnsi="Arial" w:cs="Arial"/>
        </w:rPr>
        <w:t xml:space="preserve">Cílem Objednatele je současně zajištění efektivní správy vlastních i přijatých dokumentů a s tím souvisejících vnitřních procesů Objednatele, a to prioritně v elektronické podobě. </w:t>
      </w:r>
      <w:r w:rsidR="00495D82" w:rsidRPr="00721080">
        <w:rPr>
          <w:rFonts w:ascii="Arial" w:hAnsi="Arial" w:cs="Arial"/>
        </w:rPr>
        <w:t xml:space="preserve">Veškeré ve Smlouvě a jejích přílohách uvedené požadavky na tento informační systém a s ním spojené služby musí být primárně vykládány tak, aby Objednatel realizací předmětu Smlouvy Dodavatelem dosáhl </w:t>
      </w:r>
      <w:r w:rsidR="005D68EB" w:rsidRPr="00721080">
        <w:rPr>
          <w:rFonts w:ascii="Arial" w:hAnsi="Arial" w:cs="Arial"/>
        </w:rPr>
        <w:t>S</w:t>
      </w:r>
      <w:r w:rsidR="00920A11" w:rsidRPr="00721080">
        <w:rPr>
          <w:rFonts w:ascii="Arial" w:hAnsi="Arial" w:cs="Arial"/>
        </w:rPr>
        <w:t>mlouvou definovaného</w:t>
      </w:r>
      <w:r w:rsidR="00495D82" w:rsidRPr="00721080">
        <w:rPr>
          <w:rFonts w:ascii="Arial" w:hAnsi="Arial" w:cs="Arial"/>
        </w:rPr>
        <w:t xml:space="preserve"> cíle.</w:t>
      </w:r>
    </w:p>
    <w:p w14:paraId="7C7F707E" w14:textId="77777777" w:rsidR="00A7038F" w:rsidRPr="00721080" w:rsidRDefault="00A7038F" w:rsidP="000B0F9B">
      <w:pPr>
        <w:spacing w:before="12" w:after="12" w:line="276" w:lineRule="auto"/>
        <w:ind w:left="426"/>
        <w:jc w:val="both"/>
        <w:rPr>
          <w:rFonts w:ascii="Arial" w:hAnsi="Arial" w:cs="Arial"/>
          <w:szCs w:val="18"/>
        </w:rPr>
      </w:pPr>
    </w:p>
    <w:p w14:paraId="400B8A2F" w14:textId="7C18D39B" w:rsidR="005840CE" w:rsidRPr="00721080" w:rsidRDefault="009B1BAE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bookmarkStart w:id="18" w:name="_Toc440525965"/>
      <w:bookmarkStart w:id="19" w:name="_Toc401946224"/>
      <w:bookmarkStart w:id="20" w:name="_Toc414378759"/>
      <w:bookmarkStart w:id="21" w:name="_Toc415476416"/>
      <w:bookmarkStart w:id="22" w:name="_Toc416528599"/>
      <w:bookmarkStart w:id="23" w:name="_Toc419445115"/>
      <w:bookmarkStart w:id="24" w:name="_Toc419465137"/>
      <w:bookmarkStart w:id="25" w:name="_Toc425139143"/>
      <w:bookmarkStart w:id="26" w:name="_Ref6319432"/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se Smlouvou zavazuje na vlastní náklady a nebezpečí pro Objednatele </w:t>
      </w:r>
      <w:r w:rsidR="00CC4756" w:rsidRPr="00721080">
        <w:rPr>
          <w:rFonts w:ascii="Arial" w:hAnsi="Arial" w:cs="Arial"/>
        </w:rPr>
        <w:t>provádět</w:t>
      </w:r>
      <w:r w:rsidR="00A7038F" w:rsidRPr="00721080">
        <w:rPr>
          <w:rFonts w:ascii="Arial" w:hAnsi="Arial" w:cs="Arial"/>
        </w:rPr>
        <w:t xml:space="preserve"> řádně a včas a za cenu a podmínek stanovených dále ve Smlouvě </w:t>
      </w:r>
      <w:r w:rsidR="00CC4756" w:rsidRPr="00721080">
        <w:rPr>
          <w:rFonts w:ascii="Arial" w:hAnsi="Arial" w:cs="Arial"/>
        </w:rPr>
        <w:t>služby uvedené v tomto článku a v přílohách Smlouvy</w:t>
      </w:r>
      <w:r w:rsidR="00A85520" w:rsidRPr="00721080">
        <w:rPr>
          <w:rFonts w:ascii="Arial" w:hAnsi="Arial" w:cs="Arial"/>
        </w:rPr>
        <w:t xml:space="preserve"> a všechny s tím související činnosti</w:t>
      </w:r>
      <w:r w:rsidR="00CC4756" w:rsidRPr="00721080">
        <w:rPr>
          <w:rFonts w:ascii="Arial" w:hAnsi="Arial" w:cs="Arial"/>
        </w:rPr>
        <w:t xml:space="preserve"> (dále</w:t>
      </w:r>
      <w:r w:rsidR="007C2ABA" w:rsidRPr="00721080">
        <w:rPr>
          <w:rFonts w:ascii="Arial" w:hAnsi="Arial" w:cs="Arial"/>
        </w:rPr>
        <w:t xml:space="preserve"> též</w:t>
      </w:r>
      <w:r w:rsidR="00CC4756" w:rsidRPr="00721080">
        <w:rPr>
          <w:rFonts w:ascii="Arial" w:hAnsi="Arial" w:cs="Arial"/>
        </w:rPr>
        <w:t xml:space="preserve"> jen „</w:t>
      </w:r>
      <w:r w:rsidR="001B4219" w:rsidRPr="00721080">
        <w:rPr>
          <w:rFonts w:ascii="Arial" w:hAnsi="Arial" w:cs="Arial"/>
        </w:rPr>
        <w:t>s</w:t>
      </w:r>
      <w:r w:rsidR="00CC4756" w:rsidRPr="00721080">
        <w:rPr>
          <w:rFonts w:ascii="Arial" w:hAnsi="Arial" w:cs="Arial"/>
        </w:rPr>
        <w:t>lužby</w:t>
      </w:r>
      <w:r w:rsidR="00FE3044" w:rsidRPr="00721080">
        <w:rPr>
          <w:rFonts w:ascii="Arial" w:hAnsi="Arial" w:cs="Arial"/>
        </w:rPr>
        <w:t>“</w:t>
      </w:r>
      <w:r w:rsidR="00674602" w:rsidRPr="00721080">
        <w:rPr>
          <w:rFonts w:ascii="Arial" w:hAnsi="Arial" w:cs="Arial"/>
        </w:rPr>
        <w:t xml:space="preserve"> či „předmět plnění“</w:t>
      </w:r>
      <w:r w:rsidR="00FE3044" w:rsidRPr="00721080">
        <w:rPr>
          <w:rFonts w:ascii="Arial" w:hAnsi="Arial" w:cs="Arial"/>
        </w:rPr>
        <w:t>)</w:t>
      </w:r>
      <w:r w:rsidR="00A85520" w:rsidRPr="00721080">
        <w:rPr>
          <w:rFonts w:ascii="Arial" w:hAnsi="Arial" w:cs="Arial"/>
        </w:rPr>
        <w:t>.</w:t>
      </w:r>
      <w:r w:rsidR="005E40ED" w:rsidRPr="00721080">
        <w:rPr>
          <w:rFonts w:ascii="Arial" w:hAnsi="Arial" w:cs="Arial"/>
        </w:rPr>
        <w:t xml:space="preserve"> Objednatel se zavazuje platit Dodavateli za řádně a včas provedený </w:t>
      </w:r>
      <w:r w:rsidR="005D68EB" w:rsidRPr="00721080">
        <w:rPr>
          <w:rFonts w:ascii="Arial" w:hAnsi="Arial" w:cs="Arial"/>
        </w:rPr>
        <w:t>p</w:t>
      </w:r>
      <w:r w:rsidR="005E40ED" w:rsidRPr="00721080">
        <w:rPr>
          <w:rFonts w:ascii="Arial" w:hAnsi="Arial" w:cs="Arial"/>
        </w:rPr>
        <w:t>ředmět plnění sjednanou cenu dle Smlouvy.</w:t>
      </w:r>
      <w:r w:rsidR="00674602" w:rsidRPr="00721080">
        <w:rPr>
          <w:rFonts w:ascii="Arial" w:hAnsi="Arial" w:cs="Arial"/>
        </w:rPr>
        <w:t xml:space="preserve"> Službami se </w:t>
      </w:r>
      <w:r w:rsidR="00B74931" w:rsidRPr="00721080">
        <w:rPr>
          <w:rFonts w:ascii="Arial" w:hAnsi="Arial" w:cs="Arial"/>
        </w:rPr>
        <w:t xml:space="preserve">pro účely této Smlouvy </w:t>
      </w:r>
      <w:r w:rsidR="00674602" w:rsidRPr="00721080">
        <w:rPr>
          <w:rFonts w:ascii="Arial" w:hAnsi="Arial" w:cs="Arial"/>
        </w:rPr>
        <w:t xml:space="preserve">myslí taktéž dodávky či poskytnutí licencí v souvislosti s plněním předmětu této Smlouvy. </w:t>
      </w:r>
    </w:p>
    <w:p w14:paraId="15C10305" w14:textId="77777777" w:rsidR="00C94C91" w:rsidRPr="00721080" w:rsidRDefault="00C94C91" w:rsidP="00C94C91">
      <w:pPr>
        <w:keepNext/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</w:p>
    <w:p w14:paraId="289D9768" w14:textId="34826F90" w:rsidR="00A7038F" w:rsidRPr="00721080" w:rsidRDefault="005840CE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bookmarkStart w:id="27" w:name="_Ref158189570"/>
      <w:bookmarkStart w:id="28" w:name="_Hlk7189780"/>
      <w:bookmarkStart w:id="29" w:name="_GoBack"/>
      <w:bookmarkEnd w:id="29"/>
      <w:r w:rsidRPr="00721080">
        <w:rPr>
          <w:rFonts w:ascii="Arial" w:hAnsi="Arial" w:cs="Arial"/>
        </w:rPr>
        <w:t>Předmětem plnění</w:t>
      </w:r>
      <w:r w:rsidR="00C94C91" w:rsidRPr="00721080">
        <w:rPr>
          <w:rFonts w:ascii="Arial" w:hAnsi="Arial" w:cs="Arial"/>
        </w:rPr>
        <w:t xml:space="preserve">, resp. </w:t>
      </w:r>
      <w:r w:rsidR="00A11CEE" w:rsidRPr="00721080">
        <w:rPr>
          <w:rFonts w:ascii="Arial" w:hAnsi="Arial" w:cs="Arial"/>
        </w:rPr>
        <w:t>p</w:t>
      </w:r>
      <w:r w:rsidR="00FE3044" w:rsidRPr="00721080">
        <w:rPr>
          <w:rFonts w:ascii="Arial" w:hAnsi="Arial" w:cs="Arial"/>
        </w:rPr>
        <w:t xml:space="preserve">ředmětem </w:t>
      </w:r>
      <w:r w:rsidR="00C94C91" w:rsidRPr="00721080">
        <w:rPr>
          <w:rFonts w:ascii="Arial" w:hAnsi="Arial" w:cs="Arial"/>
        </w:rPr>
        <w:t>S</w:t>
      </w:r>
      <w:r w:rsidR="00FE3044" w:rsidRPr="00721080">
        <w:rPr>
          <w:rFonts w:ascii="Arial" w:hAnsi="Arial" w:cs="Arial"/>
        </w:rPr>
        <w:t xml:space="preserve">mlouvy </w:t>
      </w:r>
      <w:r w:rsidRPr="00721080">
        <w:rPr>
          <w:rFonts w:ascii="Arial" w:hAnsi="Arial" w:cs="Arial"/>
        </w:rPr>
        <w:t xml:space="preserve">se </w:t>
      </w:r>
      <w:r w:rsidR="00CD516D" w:rsidRPr="00721080">
        <w:rPr>
          <w:rFonts w:ascii="Arial" w:hAnsi="Arial" w:cs="Arial"/>
        </w:rPr>
        <w:t>označují</w:t>
      </w:r>
      <w:r w:rsidRPr="00721080">
        <w:rPr>
          <w:rFonts w:ascii="Arial" w:hAnsi="Arial" w:cs="Arial"/>
        </w:rPr>
        <w:t xml:space="preserve"> veškerá plnění </w:t>
      </w:r>
      <w:r w:rsidR="00903245" w:rsidRPr="00721080">
        <w:rPr>
          <w:rFonts w:ascii="Arial" w:hAnsi="Arial" w:cs="Arial"/>
        </w:rPr>
        <w:t>dle této Smlouvy</w:t>
      </w:r>
      <w:r w:rsidR="00CC6D37" w:rsidRPr="00721080">
        <w:rPr>
          <w:rFonts w:ascii="Arial" w:hAnsi="Arial" w:cs="Arial"/>
        </w:rPr>
        <w:t xml:space="preserve"> a jejích příloh</w:t>
      </w:r>
      <w:r w:rsidR="00903245" w:rsidRPr="00721080">
        <w:rPr>
          <w:rFonts w:ascii="Arial" w:hAnsi="Arial" w:cs="Arial"/>
        </w:rPr>
        <w:t>.</w:t>
      </w:r>
      <w:r w:rsidR="00E15A72" w:rsidRPr="00721080">
        <w:rPr>
          <w:rFonts w:ascii="Arial" w:hAnsi="Arial" w:cs="Arial"/>
        </w:rPr>
        <w:t xml:space="preserve"> </w:t>
      </w:r>
      <w:bookmarkStart w:id="30" w:name="_Hlk7190284"/>
      <w:r w:rsidR="00903245" w:rsidRPr="00721080">
        <w:rPr>
          <w:rFonts w:ascii="Arial" w:hAnsi="Arial" w:cs="Arial"/>
        </w:rPr>
        <w:t>Předmět plnění zahrnuje</w:t>
      </w:r>
      <w:r w:rsidR="00477755" w:rsidRPr="00721080">
        <w:rPr>
          <w:rFonts w:ascii="Arial" w:hAnsi="Arial" w:cs="Arial"/>
        </w:rPr>
        <w:t xml:space="preserve"> zejména</w:t>
      </w:r>
      <w:r w:rsidR="002E11CE" w:rsidRPr="00721080">
        <w:rPr>
          <w:rFonts w:ascii="Arial" w:hAnsi="Arial" w:cs="Arial"/>
        </w:rPr>
        <w:t>:</w:t>
      </w:r>
      <w:bookmarkEnd w:id="27"/>
      <w:r w:rsidR="00903245" w:rsidRPr="00721080">
        <w:rPr>
          <w:rFonts w:ascii="Arial" w:hAnsi="Arial" w:cs="Arial"/>
        </w:rPr>
        <w:t xml:space="preserve">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8"/>
      <w:bookmarkEnd w:id="30"/>
    </w:p>
    <w:p w14:paraId="40C63A49" w14:textId="06C9C227" w:rsidR="00536A9C" w:rsidRPr="00721080" w:rsidRDefault="00124A2F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31" w:name="_Hlk13517516"/>
      <w:r w:rsidRPr="00721080">
        <w:rPr>
          <w:rFonts w:ascii="Arial" w:hAnsi="Arial" w:cs="Arial"/>
        </w:rPr>
        <w:t>implementac</w:t>
      </w:r>
      <w:r w:rsidR="000B5212" w:rsidRPr="00721080">
        <w:rPr>
          <w:rFonts w:ascii="Arial" w:hAnsi="Arial" w:cs="Arial"/>
        </w:rPr>
        <w:t>i</w:t>
      </w:r>
      <w:r w:rsidRPr="00721080">
        <w:rPr>
          <w:rFonts w:ascii="Arial" w:hAnsi="Arial" w:cs="Arial"/>
        </w:rPr>
        <w:t xml:space="preserve"> eSSL do prostředí Objednatele</w:t>
      </w:r>
      <w:r w:rsidR="002E10D1" w:rsidRPr="00721080">
        <w:rPr>
          <w:rFonts w:ascii="Arial" w:hAnsi="Arial" w:cs="Arial"/>
        </w:rPr>
        <w:t>, a to v minimálně v rozsahu požadavků uvedených v</w:t>
      </w:r>
      <w:r w:rsidR="004F0788" w:rsidRPr="00721080">
        <w:rPr>
          <w:rFonts w:ascii="Arial" w:hAnsi="Arial" w:cs="Arial"/>
        </w:rPr>
        <w:t> </w:t>
      </w:r>
      <w:r w:rsidR="002E10D1" w:rsidRPr="00721080">
        <w:rPr>
          <w:rFonts w:ascii="Arial" w:hAnsi="Arial" w:cs="Arial"/>
        </w:rPr>
        <w:t>příloze</w:t>
      </w:r>
      <w:r w:rsidR="004F0788" w:rsidRPr="00721080">
        <w:rPr>
          <w:rFonts w:ascii="Arial" w:hAnsi="Arial" w:cs="Arial"/>
        </w:rPr>
        <w:t xml:space="preserve"> smlouvy</w:t>
      </w:r>
      <w:r w:rsidR="002E10D1" w:rsidRPr="00721080">
        <w:rPr>
          <w:rFonts w:ascii="Arial" w:hAnsi="Arial" w:cs="Arial"/>
        </w:rPr>
        <w:t xml:space="preserve"> č. 1</w:t>
      </w:r>
      <w:r w:rsidR="004F0788" w:rsidRPr="00721080">
        <w:rPr>
          <w:rFonts w:ascii="Arial" w:hAnsi="Arial" w:cs="Arial"/>
        </w:rPr>
        <w:t xml:space="preserve"> – </w:t>
      </w:r>
      <w:r w:rsidR="00B41239" w:rsidRPr="00B41239">
        <w:rPr>
          <w:rFonts w:ascii="Arial" w:hAnsi="Arial" w:cs="Arial"/>
        </w:rPr>
        <w:t>Specifikace požadavků</w:t>
      </w:r>
      <w:r w:rsidR="004F0788" w:rsidRPr="00721080">
        <w:rPr>
          <w:rFonts w:ascii="Arial" w:hAnsi="Arial" w:cs="Arial"/>
        </w:rPr>
        <w:t xml:space="preserve"> a v rozsahu požadavků uplatněných zástupci Objednatele při pracovních jednáních s Dodavatelem ve fázi analýzy, </w:t>
      </w:r>
      <w:r w:rsidR="00D01FE3" w:rsidRPr="00721080">
        <w:rPr>
          <w:rFonts w:ascii="Arial" w:hAnsi="Arial" w:cs="Arial"/>
        </w:rPr>
        <w:t xml:space="preserve">prováděcího projektu, </w:t>
      </w:r>
      <w:r w:rsidR="004F0788" w:rsidRPr="00721080">
        <w:rPr>
          <w:rFonts w:ascii="Arial" w:hAnsi="Arial" w:cs="Arial"/>
        </w:rPr>
        <w:t xml:space="preserve">testování ale i při připomínkování materiálů předložených </w:t>
      </w:r>
      <w:r w:rsidR="003C15BC" w:rsidRPr="00721080">
        <w:rPr>
          <w:rFonts w:ascii="Arial" w:hAnsi="Arial" w:cs="Arial"/>
        </w:rPr>
        <w:t>D</w:t>
      </w:r>
      <w:r w:rsidR="004F0788" w:rsidRPr="00721080">
        <w:rPr>
          <w:rFonts w:ascii="Arial" w:hAnsi="Arial" w:cs="Arial"/>
        </w:rPr>
        <w:t>odavatelem, a dále</w:t>
      </w:r>
      <w:r w:rsidRPr="00721080">
        <w:rPr>
          <w:rFonts w:ascii="Arial" w:hAnsi="Arial" w:cs="Arial"/>
        </w:rPr>
        <w:t xml:space="preserve"> </w:t>
      </w:r>
      <w:r w:rsidR="003C15BC" w:rsidRPr="00721080">
        <w:rPr>
          <w:rFonts w:ascii="Arial" w:hAnsi="Arial" w:cs="Arial"/>
        </w:rPr>
        <w:t>p</w:t>
      </w:r>
      <w:r w:rsidR="00536A9C" w:rsidRPr="00721080">
        <w:rPr>
          <w:rFonts w:ascii="Arial" w:hAnsi="Arial" w:cs="Arial"/>
        </w:rPr>
        <w:t>oskytnutí</w:t>
      </w:r>
      <w:r w:rsidR="00825361" w:rsidRPr="00721080">
        <w:rPr>
          <w:rFonts w:ascii="Arial" w:hAnsi="Arial" w:cs="Arial"/>
        </w:rPr>
        <w:t xml:space="preserve"> licenc</w:t>
      </w:r>
      <w:r w:rsidR="00D06A71" w:rsidRPr="00721080">
        <w:rPr>
          <w:rFonts w:ascii="Arial" w:hAnsi="Arial" w:cs="Arial"/>
        </w:rPr>
        <w:t>e a podlicence</w:t>
      </w:r>
      <w:r w:rsidR="00536A9C" w:rsidRPr="00721080">
        <w:rPr>
          <w:rFonts w:ascii="Arial" w:hAnsi="Arial" w:cs="Arial"/>
        </w:rPr>
        <w:t xml:space="preserve"> </w:t>
      </w:r>
      <w:r w:rsidR="00825361" w:rsidRPr="00721080">
        <w:rPr>
          <w:rFonts w:ascii="Arial" w:hAnsi="Arial" w:cs="Arial"/>
        </w:rPr>
        <w:t>k</w:t>
      </w:r>
      <w:r w:rsidR="00920A11" w:rsidRPr="00721080">
        <w:rPr>
          <w:rFonts w:ascii="Arial" w:hAnsi="Arial" w:cs="Arial"/>
        </w:rPr>
        <w:t> </w:t>
      </w:r>
      <w:r w:rsidR="00825361" w:rsidRPr="00721080">
        <w:rPr>
          <w:rFonts w:ascii="Arial" w:hAnsi="Arial" w:cs="Arial"/>
        </w:rPr>
        <w:t>eSSL</w:t>
      </w:r>
      <w:r w:rsidR="00920A11" w:rsidRPr="00721080">
        <w:rPr>
          <w:rFonts w:ascii="Arial" w:hAnsi="Arial" w:cs="Arial"/>
        </w:rPr>
        <w:t xml:space="preserve"> a dalšímu potřebnému software</w:t>
      </w:r>
      <w:r w:rsidR="00825361" w:rsidRPr="00721080">
        <w:rPr>
          <w:rFonts w:ascii="Arial" w:hAnsi="Arial" w:cs="Arial"/>
        </w:rPr>
        <w:t xml:space="preserve"> na celou dobu plnění</w:t>
      </w:r>
      <w:r w:rsidR="00084630" w:rsidRPr="00721080">
        <w:rPr>
          <w:rFonts w:ascii="Arial" w:hAnsi="Arial" w:cs="Arial"/>
        </w:rPr>
        <w:t>;</w:t>
      </w:r>
    </w:p>
    <w:p w14:paraId="0FB6E3A1" w14:textId="1ECEB4C3" w:rsidR="00084630" w:rsidRPr="00721080" w:rsidRDefault="00084630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poskytování služeb </w:t>
      </w:r>
      <w:r w:rsidR="00536A9C" w:rsidRPr="00721080">
        <w:rPr>
          <w:rFonts w:ascii="Arial" w:hAnsi="Arial" w:cs="Arial"/>
        </w:rPr>
        <w:t xml:space="preserve">servisu a provozu </w:t>
      </w:r>
      <w:r w:rsidR="00825361" w:rsidRPr="00721080">
        <w:rPr>
          <w:rFonts w:ascii="Arial" w:hAnsi="Arial" w:cs="Arial"/>
        </w:rPr>
        <w:t>eSSL</w:t>
      </w:r>
      <w:r w:rsidR="00DB6FD3" w:rsidRPr="00721080">
        <w:rPr>
          <w:rFonts w:ascii="Arial" w:hAnsi="Arial" w:cs="Arial"/>
        </w:rPr>
        <w:t xml:space="preserve">, jeho </w:t>
      </w:r>
      <w:r w:rsidR="00536A9C" w:rsidRPr="00721080">
        <w:rPr>
          <w:rFonts w:ascii="Arial" w:hAnsi="Arial" w:cs="Arial"/>
        </w:rPr>
        <w:t xml:space="preserve">technické a provozní podpory </w:t>
      </w:r>
      <w:r w:rsidRPr="00721080">
        <w:rPr>
          <w:rFonts w:ascii="Arial" w:hAnsi="Arial" w:cs="Arial"/>
        </w:rPr>
        <w:t>vč.</w:t>
      </w:r>
      <w:r w:rsidR="000F56FD" w:rsidRPr="00721080">
        <w:rPr>
          <w:rFonts w:ascii="Arial" w:hAnsi="Arial" w:cs="Arial"/>
        </w:rPr>
        <w:t> </w:t>
      </w:r>
      <w:r w:rsidR="00536A9C" w:rsidRPr="00721080">
        <w:rPr>
          <w:rFonts w:ascii="Arial" w:hAnsi="Arial" w:cs="Arial"/>
        </w:rPr>
        <w:t xml:space="preserve">odborných konzultací </w:t>
      </w:r>
      <w:r w:rsidR="00DB6FD3" w:rsidRPr="00721080">
        <w:rPr>
          <w:rFonts w:ascii="Arial" w:hAnsi="Arial" w:cs="Arial"/>
        </w:rPr>
        <w:t>(</w:t>
      </w:r>
      <w:r w:rsidR="00D01FE3" w:rsidRPr="00721080">
        <w:rPr>
          <w:rFonts w:ascii="Arial" w:hAnsi="Arial" w:cs="Arial"/>
        </w:rPr>
        <w:t>dále též jen „</w:t>
      </w:r>
      <w:r w:rsidR="00BF4D4B" w:rsidRPr="00721080">
        <w:rPr>
          <w:rFonts w:ascii="Arial" w:hAnsi="Arial" w:cs="Arial"/>
        </w:rPr>
        <w:t>s</w:t>
      </w:r>
      <w:r w:rsidR="00DB6FD3" w:rsidRPr="00721080">
        <w:rPr>
          <w:rFonts w:ascii="Arial" w:hAnsi="Arial" w:cs="Arial"/>
        </w:rPr>
        <w:t xml:space="preserve">lužby </w:t>
      </w:r>
      <w:r w:rsidR="00BF4D4B" w:rsidRPr="00721080">
        <w:rPr>
          <w:rFonts w:ascii="Arial" w:hAnsi="Arial" w:cs="Arial"/>
        </w:rPr>
        <w:t>podpory</w:t>
      </w:r>
      <w:r w:rsidR="00D01FE3" w:rsidRPr="00721080">
        <w:rPr>
          <w:rFonts w:ascii="Arial" w:hAnsi="Arial" w:cs="Arial"/>
        </w:rPr>
        <w:t>“</w:t>
      </w:r>
      <w:r w:rsidR="00DB6FD3" w:rsidRPr="00721080">
        <w:rPr>
          <w:rFonts w:ascii="Arial" w:hAnsi="Arial" w:cs="Arial"/>
        </w:rPr>
        <w:t>)</w:t>
      </w:r>
      <w:r w:rsidR="00775587" w:rsidRPr="00721080">
        <w:rPr>
          <w:rFonts w:ascii="Arial" w:hAnsi="Arial" w:cs="Arial"/>
        </w:rPr>
        <w:t>;</w:t>
      </w:r>
    </w:p>
    <w:p w14:paraId="76475A8C" w14:textId="74E1F4CF" w:rsidR="00536A9C" w:rsidRPr="00721080" w:rsidRDefault="00536A9C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zajištění školení uživatel</w:t>
      </w:r>
      <w:r w:rsidR="00775587" w:rsidRPr="00721080">
        <w:rPr>
          <w:rFonts w:ascii="Arial" w:hAnsi="Arial" w:cs="Arial"/>
        </w:rPr>
        <w:t>ů př</w:t>
      </w:r>
      <w:r w:rsidR="00374F85" w:rsidRPr="00721080">
        <w:rPr>
          <w:rFonts w:ascii="Arial" w:hAnsi="Arial" w:cs="Arial"/>
        </w:rPr>
        <w:t>ed</w:t>
      </w:r>
      <w:r w:rsidR="00775587" w:rsidRPr="00721080">
        <w:rPr>
          <w:rFonts w:ascii="Arial" w:hAnsi="Arial" w:cs="Arial"/>
        </w:rPr>
        <w:t xml:space="preserve"> nasazení</w:t>
      </w:r>
      <w:r w:rsidR="00374F85" w:rsidRPr="00721080">
        <w:rPr>
          <w:rFonts w:ascii="Arial" w:hAnsi="Arial" w:cs="Arial"/>
        </w:rPr>
        <w:t>m</w:t>
      </w:r>
      <w:r w:rsidR="00775587" w:rsidRPr="00721080">
        <w:rPr>
          <w:rFonts w:ascii="Arial" w:hAnsi="Arial" w:cs="Arial"/>
        </w:rPr>
        <w:t xml:space="preserve"> </w:t>
      </w:r>
      <w:r w:rsidR="00825361" w:rsidRPr="00721080">
        <w:rPr>
          <w:rFonts w:ascii="Arial" w:hAnsi="Arial" w:cs="Arial"/>
        </w:rPr>
        <w:t>eSSL</w:t>
      </w:r>
      <w:r w:rsidR="00775587" w:rsidRPr="00721080">
        <w:rPr>
          <w:rFonts w:ascii="Arial" w:hAnsi="Arial" w:cs="Arial"/>
        </w:rPr>
        <w:t xml:space="preserve"> do ostrého provozu</w:t>
      </w:r>
      <w:r w:rsidR="007877FF">
        <w:rPr>
          <w:rFonts w:ascii="Arial" w:hAnsi="Arial" w:cs="Arial"/>
        </w:rPr>
        <w:t xml:space="preserve"> (produkční prostředí)</w:t>
      </w:r>
      <w:r w:rsidR="00775587" w:rsidRPr="00721080">
        <w:rPr>
          <w:rFonts w:ascii="Arial" w:hAnsi="Arial" w:cs="Arial"/>
        </w:rPr>
        <w:t>;</w:t>
      </w:r>
    </w:p>
    <w:p w14:paraId="30A5CD37" w14:textId="3045E971" w:rsidR="00FE3044" w:rsidRPr="00721080" w:rsidRDefault="00536A9C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rozvoj </w:t>
      </w:r>
      <w:r w:rsidR="00825361" w:rsidRPr="00721080">
        <w:rPr>
          <w:rFonts w:ascii="Arial" w:hAnsi="Arial" w:cs="Arial"/>
        </w:rPr>
        <w:t>eSSL</w:t>
      </w:r>
      <w:r w:rsidR="003451AB" w:rsidRPr="00721080">
        <w:rPr>
          <w:rFonts w:ascii="Arial" w:hAnsi="Arial" w:cs="Arial"/>
        </w:rPr>
        <w:t xml:space="preserve"> dle požadavků Objednatele (</w:t>
      </w:r>
      <w:r w:rsidR="00D01FE3" w:rsidRPr="00721080">
        <w:rPr>
          <w:rFonts w:ascii="Arial" w:hAnsi="Arial" w:cs="Arial"/>
        </w:rPr>
        <w:t>dále též jen „</w:t>
      </w:r>
      <w:r w:rsidR="00BF4D4B" w:rsidRPr="00721080">
        <w:rPr>
          <w:rFonts w:ascii="Arial" w:hAnsi="Arial" w:cs="Arial"/>
        </w:rPr>
        <w:t>s</w:t>
      </w:r>
      <w:r w:rsidR="003451AB" w:rsidRPr="00721080">
        <w:rPr>
          <w:rFonts w:ascii="Arial" w:hAnsi="Arial" w:cs="Arial"/>
        </w:rPr>
        <w:t>lužby rozvoje</w:t>
      </w:r>
      <w:r w:rsidR="00D01FE3" w:rsidRPr="00721080">
        <w:rPr>
          <w:rFonts w:ascii="Arial" w:hAnsi="Arial" w:cs="Arial"/>
        </w:rPr>
        <w:t>“</w:t>
      </w:r>
      <w:r w:rsidR="003451AB" w:rsidRPr="00721080">
        <w:rPr>
          <w:rFonts w:ascii="Arial" w:hAnsi="Arial" w:cs="Arial"/>
        </w:rPr>
        <w:t>)</w:t>
      </w:r>
      <w:r w:rsidR="00061636" w:rsidRPr="00721080">
        <w:rPr>
          <w:rFonts w:ascii="Arial" w:hAnsi="Arial" w:cs="Arial"/>
        </w:rPr>
        <w:t xml:space="preserve"> </w:t>
      </w:r>
      <w:r w:rsidR="00E81AE0" w:rsidRPr="00721080">
        <w:rPr>
          <w:rFonts w:ascii="Arial" w:hAnsi="Arial" w:cs="Arial"/>
        </w:rPr>
        <w:t>a s nimi související činnosti.</w:t>
      </w:r>
      <w:r w:rsidRPr="00721080">
        <w:rPr>
          <w:rFonts w:ascii="Arial" w:hAnsi="Arial" w:cs="Arial"/>
        </w:rPr>
        <w:t xml:space="preserve"> </w:t>
      </w:r>
    </w:p>
    <w:p w14:paraId="63BE9457" w14:textId="77777777" w:rsidR="00C94C91" w:rsidRPr="00721080" w:rsidRDefault="00C94C91" w:rsidP="00C94C91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7A22D93A" w14:textId="7321B132" w:rsidR="005E0135" w:rsidRPr="00721080" w:rsidRDefault="0045489B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bookmarkStart w:id="32" w:name="_Ref158293779"/>
      <w:bookmarkEnd w:id="31"/>
      <w:r w:rsidRPr="00721080">
        <w:rPr>
          <w:rFonts w:ascii="Arial" w:hAnsi="Arial" w:cs="Arial"/>
        </w:rPr>
        <w:t xml:space="preserve">Poskytování </w:t>
      </w:r>
      <w:r w:rsidR="00895312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</w:t>
      </w:r>
      <w:r w:rsidR="007B4604" w:rsidRPr="00721080">
        <w:rPr>
          <w:rFonts w:ascii="Arial" w:hAnsi="Arial" w:cs="Arial"/>
        </w:rPr>
        <w:t xml:space="preserve"> zahrnuje </w:t>
      </w:r>
      <w:r w:rsidR="002B76D9" w:rsidRPr="00721080">
        <w:rPr>
          <w:rFonts w:ascii="Arial" w:hAnsi="Arial" w:cs="Arial"/>
        </w:rPr>
        <w:t>společně s činnostmi dle</w:t>
      </w:r>
      <w:r w:rsidR="003C15BC" w:rsidRPr="00721080">
        <w:rPr>
          <w:rFonts w:ascii="Arial" w:hAnsi="Arial" w:cs="Arial"/>
        </w:rPr>
        <w:t xml:space="preserve"> čl. </w:t>
      </w:r>
      <w:r w:rsidR="003C15BC" w:rsidRPr="00721080">
        <w:rPr>
          <w:rFonts w:ascii="Arial" w:hAnsi="Arial" w:cs="Arial"/>
        </w:rPr>
        <w:fldChar w:fldCharType="begin"/>
      </w:r>
      <w:r w:rsidR="003C15BC" w:rsidRPr="00721080">
        <w:rPr>
          <w:rFonts w:ascii="Arial" w:hAnsi="Arial" w:cs="Arial"/>
        </w:rPr>
        <w:instrText xml:space="preserve"> REF _Ref158189589 \r \h </w:instrText>
      </w:r>
      <w:r w:rsidR="003C15BC" w:rsidRPr="00721080">
        <w:rPr>
          <w:rFonts w:ascii="Arial" w:hAnsi="Arial" w:cs="Arial"/>
        </w:rPr>
      </w:r>
      <w:r w:rsidR="003C15BC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</w:t>
      </w:r>
      <w:r w:rsidR="003C15BC" w:rsidRPr="00721080">
        <w:rPr>
          <w:rFonts w:ascii="Arial" w:hAnsi="Arial" w:cs="Arial"/>
        </w:rPr>
        <w:fldChar w:fldCharType="end"/>
      </w:r>
      <w:r w:rsidR="002B76D9" w:rsidRPr="00721080">
        <w:rPr>
          <w:rFonts w:ascii="Arial" w:hAnsi="Arial" w:cs="Arial"/>
        </w:rPr>
        <w:t xml:space="preserve"> odst. </w:t>
      </w:r>
      <w:r w:rsidR="003C15BC" w:rsidRPr="00721080">
        <w:rPr>
          <w:rFonts w:ascii="Arial" w:hAnsi="Arial" w:cs="Arial"/>
        </w:rPr>
        <w:fldChar w:fldCharType="begin"/>
      </w:r>
      <w:r w:rsidR="003C15BC" w:rsidRPr="00721080">
        <w:rPr>
          <w:rFonts w:ascii="Arial" w:hAnsi="Arial" w:cs="Arial"/>
        </w:rPr>
        <w:instrText xml:space="preserve"> REF _Ref158189570 \r \h </w:instrText>
      </w:r>
      <w:r w:rsidR="003C15BC" w:rsidRPr="00721080">
        <w:rPr>
          <w:rFonts w:ascii="Arial" w:hAnsi="Arial" w:cs="Arial"/>
        </w:rPr>
      </w:r>
      <w:r w:rsidR="003C15BC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5</w:t>
      </w:r>
      <w:r w:rsidR="003C15BC" w:rsidRPr="00721080">
        <w:rPr>
          <w:rFonts w:ascii="Arial" w:hAnsi="Arial" w:cs="Arial"/>
        </w:rPr>
        <w:fldChar w:fldCharType="end"/>
      </w:r>
      <w:r w:rsidR="002B76D9" w:rsidRPr="00721080">
        <w:rPr>
          <w:rFonts w:ascii="Arial" w:hAnsi="Arial" w:cs="Arial"/>
        </w:rPr>
        <w:t xml:space="preserve"> Smlouvy </w:t>
      </w:r>
      <w:r w:rsidR="007B4604" w:rsidRPr="00721080">
        <w:rPr>
          <w:rFonts w:ascii="Arial" w:hAnsi="Arial" w:cs="Arial"/>
        </w:rPr>
        <w:t>zejména tyto činnosti</w:t>
      </w:r>
      <w:r w:rsidR="002E11CE" w:rsidRPr="00721080">
        <w:rPr>
          <w:rFonts w:ascii="Arial" w:hAnsi="Arial" w:cs="Arial"/>
        </w:rPr>
        <w:t>:</w:t>
      </w:r>
      <w:bookmarkEnd w:id="32"/>
    </w:p>
    <w:p w14:paraId="25F4927D" w14:textId="012DB81D" w:rsidR="007B4604" w:rsidRPr="00721080" w:rsidRDefault="007B4604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provedení </w:t>
      </w:r>
      <w:r w:rsidR="004A503E" w:rsidRPr="00721080">
        <w:rPr>
          <w:rFonts w:ascii="Arial" w:hAnsi="Arial" w:cs="Arial"/>
        </w:rPr>
        <w:t xml:space="preserve">systémové </w:t>
      </w:r>
      <w:r w:rsidRPr="00721080">
        <w:rPr>
          <w:rFonts w:ascii="Arial" w:hAnsi="Arial" w:cs="Arial"/>
        </w:rPr>
        <w:t>analýzy</w:t>
      </w:r>
      <w:r w:rsidR="000F42E9" w:rsidRPr="00721080">
        <w:rPr>
          <w:rFonts w:ascii="Arial" w:hAnsi="Arial" w:cs="Arial"/>
        </w:rPr>
        <w:t>, zpracování prováděcího projektu</w:t>
      </w:r>
      <w:r w:rsidR="00F6506D" w:rsidRPr="00721080">
        <w:rPr>
          <w:rFonts w:ascii="Arial" w:hAnsi="Arial" w:cs="Arial"/>
        </w:rPr>
        <w:t xml:space="preserve"> a </w:t>
      </w:r>
      <w:r w:rsidR="0032124C" w:rsidRPr="00721080">
        <w:rPr>
          <w:rFonts w:ascii="Arial" w:hAnsi="Arial" w:cs="Arial"/>
        </w:rPr>
        <w:t xml:space="preserve">provedení </w:t>
      </w:r>
      <w:r w:rsidR="00F6506D" w:rsidRPr="00721080">
        <w:rPr>
          <w:rFonts w:ascii="Arial" w:hAnsi="Arial" w:cs="Arial"/>
        </w:rPr>
        <w:t>customizace</w:t>
      </w:r>
      <w:r w:rsidR="0032124C" w:rsidRPr="00721080">
        <w:rPr>
          <w:rFonts w:ascii="Arial" w:hAnsi="Arial" w:cs="Arial"/>
        </w:rPr>
        <w:t xml:space="preserve"> </w:t>
      </w:r>
      <w:r w:rsidR="00C263DE" w:rsidRPr="00721080">
        <w:rPr>
          <w:rFonts w:ascii="Arial" w:hAnsi="Arial" w:cs="Arial"/>
        </w:rPr>
        <w:t>eSSL</w:t>
      </w:r>
      <w:r w:rsidR="001522EC" w:rsidRPr="00721080">
        <w:rPr>
          <w:rFonts w:ascii="Arial" w:hAnsi="Arial" w:cs="Arial"/>
        </w:rPr>
        <w:t xml:space="preserve"> v souladu </w:t>
      </w:r>
      <w:r w:rsidR="00920A11" w:rsidRPr="00721080">
        <w:rPr>
          <w:rFonts w:ascii="Arial" w:hAnsi="Arial" w:cs="Arial"/>
        </w:rPr>
        <w:t xml:space="preserve">s touto Smlouvou a </w:t>
      </w:r>
      <w:r w:rsidR="001522EC" w:rsidRPr="00721080">
        <w:rPr>
          <w:rFonts w:ascii="Arial" w:hAnsi="Arial" w:cs="Arial"/>
        </w:rPr>
        <w:t xml:space="preserve">s </w:t>
      </w:r>
      <w:r w:rsidR="00CC6D37" w:rsidRPr="00721080">
        <w:rPr>
          <w:rFonts w:ascii="Arial" w:hAnsi="Arial" w:cs="Arial"/>
        </w:rPr>
        <w:t xml:space="preserve">přílohou Smlouvy č. 1 – </w:t>
      </w:r>
      <w:r w:rsidR="00B41239" w:rsidRPr="00B41239">
        <w:rPr>
          <w:rFonts w:ascii="Arial" w:hAnsi="Arial" w:cs="Arial"/>
        </w:rPr>
        <w:t>Specifikace požadavků</w:t>
      </w:r>
      <w:r w:rsidR="00864461" w:rsidRPr="00721080">
        <w:rPr>
          <w:rFonts w:ascii="Arial" w:hAnsi="Arial" w:cs="Arial"/>
        </w:rPr>
        <w:t>;</w:t>
      </w:r>
    </w:p>
    <w:p w14:paraId="32A4882C" w14:textId="77777777" w:rsidR="00C904C2" w:rsidRPr="00721080" w:rsidRDefault="00C904C2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pilotní iniciace systému;</w:t>
      </w:r>
    </w:p>
    <w:p w14:paraId="6D08D3C0" w14:textId="0E7F51B1" w:rsidR="006F21FB" w:rsidRPr="00721080" w:rsidRDefault="006F21FB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 xml:space="preserve">připojení </w:t>
      </w:r>
      <w:r w:rsidR="00C263DE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 do softwarového prostředí Objednatele, a to včetně integrace na </w:t>
      </w:r>
      <w:r w:rsidR="00CB0470" w:rsidRPr="00721080">
        <w:rPr>
          <w:rFonts w:ascii="Arial" w:hAnsi="Arial" w:cs="Arial"/>
        </w:rPr>
        <w:t xml:space="preserve">interní </w:t>
      </w:r>
      <w:r w:rsidR="003C15BC" w:rsidRPr="00721080">
        <w:rPr>
          <w:rFonts w:ascii="Arial" w:hAnsi="Arial" w:cs="Arial"/>
        </w:rPr>
        <w:t xml:space="preserve">informační </w:t>
      </w:r>
      <w:r w:rsidR="00CB0470" w:rsidRPr="00721080">
        <w:rPr>
          <w:rFonts w:ascii="Arial" w:hAnsi="Arial" w:cs="Arial"/>
        </w:rPr>
        <w:t xml:space="preserve">systémy </w:t>
      </w:r>
      <w:r w:rsidR="008E135A" w:rsidRPr="00721080">
        <w:rPr>
          <w:rFonts w:ascii="Arial" w:hAnsi="Arial" w:cs="Arial"/>
        </w:rPr>
        <w:t xml:space="preserve">Objednatele </w:t>
      </w:r>
      <w:r w:rsidR="00D41F41" w:rsidRPr="00721080">
        <w:rPr>
          <w:rFonts w:ascii="Arial" w:hAnsi="Arial" w:cs="Arial"/>
        </w:rPr>
        <w:t xml:space="preserve">a rovněž </w:t>
      </w:r>
      <w:r w:rsidR="003C15BC" w:rsidRPr="00721080">
        <w:rPr>
          <w:rFonts w:ascii="Arial" w:hAnsi="Arial" w:cs="Arial"/>
        </w:rPr>
        <w:t xml:space="preserve">na </w:t>
      </w:r>
      <w:r w:rsidRPr="00721080">
        <w:rPr>
          <w:rFonts w:ascii="Arial" w:hAnsi="Arial" w:cs="Arial"/>
        </w:rPr>
        <w:t xml:space="preserve">externí </w:t>
      </w:r>
      <w:r w:rsidR="003C15BC" w:rsidRPr="00721080">
        <w:rPr>
          <w:rFonts w:ascii="Arial" w:hAnsi="Arial" w:cs="Arial"/>
        </w:rPr>
        <w:t xml:space="preserve">informační </w:t>
      </w:r>
      <w:r w:rsidRPr="00721080">
        <w:rPr>
          <w:rFonts w:ascii="Arial" w:hAnsi="Arial" w:cs="Arial"/>
        </w:rPr>
        <w:t>systémy</w:t>
      </w:r>
      <w:r w:rsidR="003C15BC" w:rsidRPr="00721080">
        <w:rPr>
          <w:rFonts w:ascii="Arial" w:hAnsi="Arial" w:cs="Arial"/>
        </w:rPr>
        <w:t xml:space="preserve"> (seznam těchto systémů je uveden v příloze smlouvy č. 1 – </w:t>
      </w:r>
      <w:r w:rsidR="00B41239" w:rsidRPr="00B41239">
        <w:rPr>
          <w:rFonts w:ascii="Arial" w:hAnsi="Arial" w:cs="Arial"/>
        </w:rPr>
        <w:t>Specifikace požadavků</w:t>
      </w:r>
      <w:r w:rsidR="00535896" w:rsidRPr="00721080">
        <w:rPr>
          <w:rFonts w:ascii="Arial" w:hAnsi="Arial" w:cs="Arial"/>
        </w:rPr>
        <w:t>)</w:t>
      </w:r>
      <w:r w:rsidRPr="00721080">
        <w:rPr>
          <w:rFonts w:ascii="Arial" w:hAnsi="Arial" w:cs="Arial"/>
        </w:rPr>
        <w:t>;</w:t>
      </w:r>
    </w:p>
    <w:p w14:paraId="06B06FCE" w14:textId="11F87CF0" w:rsidR="007B4604" w:rsidRPr="00721080" w:rsidRDefault="00BD4455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dodání</w:t>
      </w:r>
      <w:r w:rsidR="007B4604" w:rsidRPr="00721080">
        <w:rPr>
          <w:rFonts w:ascii="Arial" w:hAnsi="Arial" w:cs="Arial"/>
        </w:rPr>
        <w:t xml:space="preserve"> software třetích stran nutných pro </w:t>
      </w:r>
      <w:r w:rsidRPr="00721080">
        <w:rPr>
          <w:rFonts w:ascii="Arial" w:hAnsi="Arial" w:cs="Arial"/>
        </w:rPr>
        <w:t xml:space="preserve">poskytování </w:t>
      </w:r>
      <w:r w:rsidR="00895312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</w:t>
      </w:r>
      <w:r w:rsidR="001522EC" w:rsidRPr="00721080">
        <w:rPr>
          <w:rFonts w:ascii="Arial" w:hAnsi="Arial" w:cs="Arial"/>
        </w:rPr>
        <w:t xml:space="preserve"> včetně poskytnutí potřebných licencí</w:t>
      </w:r>
      <w:r w:rsidR="00115616" w:rsidRPr="00721080">
        <w:rPr>
          <w:rFonts w:ascii="Arial" w:hAnsi="Arial" w:cs="Arial"/>
        </w:rPr>
        <w:t xml:space="preserve"> či podlicencí</w:t>
      </w:r>
      <w:r w:rsidR="00920A11" w:rsidRPr="00721080">
        <w:rPr>
          <w:rFonts w:ascii="Arial" w:hAnsi="Arial" w:cs="Arial"/>
        </w:rPr>
        <w:t xml:space="preserve"> a zajištění podpory </w:t>
      </w:r>
      <w:r w:rsidR="00115616" w:rsidRPr="00721080">
        <w:rPr>
          <w:rFonts w:ascii="Arial" w:hAnsi="Arial" w:cs="Arial"/>
        </w:rPr>
        <w:t xml:space="preserve">(maintenance) </w:t>
      </w:r>
      <w:r w:rsidR="00920A11" w:rsidRPr="00721080">
        <w:rPr>
          <w:rFonts w:ascii="Arial" w:hAnsi="Arial" w:cs="Arial"/>
        </w:rPr>
        <w:t xml:space="preserve">tohoto software po </w:t>
      </w:r>
      <w:r w:rsidR="00115616" w:rsidRPr="00721080">
        <w:rPr>
          <w:rFonts w:ascii="Arial" w:hAnsi="Arial" w:cs="Arial"/>
        </w:rPr>
        <w:t xml:space="preserve">celou </w:t>
      </w:r>
      <w:r w:rsidR="00920A11" w:rsidRPr="00721080">
        <w:rPr>
          <w:rFonts w:ascii="Arial" w:hAnsi="Arial" w:cs="Arial"/>
        </w:rPr>
        <w:t>dobu plnění smlouvy</w:t>
      </w:r>
      <w:r w:rsidR="00285BF5" w:rsidRPr="00721080">
        <w:rPr>
          <w:rFonts w:ascii="Arial" w:hAnsi="Arial" w:cs="Arial"/>
        </w:rPr>
        <w:t>;</w:t>
      </w:r>
    </w:p>
    <w:p w14:paraId="39BDD979" w14:textId="4895CADA" w:rsidR="007B4604" w:rsidRPr="00721080" w:rsidRDefault="00864461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</w:t>
      </w:r>
      <w:r w:rsidR="007B4604" w:rsidRPr="00721080">
        <w:rPr>
          <w:rFonts w:ascii="Arial" w:hAnsi="Arial" w:cs="Arial"/>
        </w:rPr>
        <w:t>oskytování služeb projektového managementu, včetně vedení příslušné projektové dokumentace a řízení projektu</w:t>
      </w:r>
      <w:r w:rsidR="000C70DD" w:rsidRPr="00721080">
        <w:rPr>
          <w:rFonts w:ascii="Arial" w:hAnsi="Arial" w:cs="Arial"/>
        </w:rPr>
        <w:t xml:space="preserve"> (podle standardů metodiky PRINCE2 nebo jiného obecně uznávaného ekvivalentu této metodiky)</w:t>
      </w:r>
      <w:r w:rsidR="007B4604" w:rsidRPr="00721080">
        <w:rPr>
          <w:rFonts w:ascii="Arial" w:hAnsi="Arial" w:cs="Arial"/>
        </w:rPr>
        <w:t>, což zahrnuje zejména řízení kvality a</w:t>
      </w:r>
      <w:r w:rsidR="00406D69" w:rsidRPr="00721080">
        <w:rPr>
          <w:rFonts w:ascii="Arial" w:hAnsi="Arial" w:cs="Arial"/>
        </w:rPr>
        <w:t> </w:t>
      </w:r>
      <w:r w:rsidR="007B4604" w:rsidRPr="00721080">
        <w:rPr>
          <w:rFonts w:ascii="Arial" w:hAnsi="Arial" w:cs="Arial"/>
        </w:rPr>
        <w:t xml:space="preserve">řízení změn, a metodické vedení projektu v součinnosti s Objednatelem po celou dobu trvání Smlouvy s důrazem na plnění stanovených cílů projektu, jakost, stanovený harmonogram a cenu, včetně sledování a řešení rizikových faktorů a řešení problémů vzniklých v průběhu projektu. </w:t>
      </w:r>
      <w:r w:rsidR="005D0AFE" w:rsidRPr="00721080">
        <w:rPr>
          <w:rFonts w:ascii="Arial" w:hAnsi="Arial" w:cs="Arial"/>
        </w:rPr>
        <w:t>Za poskytování služeb projektového managementu, včetně vedení příslušné projektové dokumentace a</w:t>
      </w:r>
      <w:r w:rsidR="00DF0D39" w:rsidRPr="00721080">
        <w:rPr>
          <w:rFonts w:ascii="Arial" w:hAnsi="Arial" w:cs="Arial"/>
        </w:rPr>
        <w:t xml:space="preserve"> řízení projektu je po celou dobu trvání Smlouvy odpovědný Dodavatel</w:t>
      </w:r>
      <w:r w:rsidR="00F9336F" w:rsidRPr="00721080">
        <w:rPr>
          <w:rFonts w:ascii="Arial" w:hAnsi="Arial" w:cs="Arial"/>
        </w:rPr>
        <w:t xml:space="preserve">. Poskytování těchto služeb se předpokládá zejména v období před nasazením </w:t>
      </w:r>
      <w:r w:rsidR="00C263DE" w:rsidRPr="00721080">
        <w:rPr>
          <w:rFonts w:ascii="Arial" w:hAnsi="Arial" w:cs="Arial"/>
        </w:rPr>
        <w:t xml:space="preserve">eSSL </w:t>
      </w:r>
      <w:r w:rsidR="00F9336F" w:rsidRPr="00721080">
        <w:rPr>
          <w:rFonts w:ascii="Arial" w:hAnsi="Arial" w:cs="Arial"/>
        </w:rPr>
        <w:t>do ostrého provozu a dále pak při</w:t>
      </w:r>
      <w:r w:rsidR="00406D69" w:rsidRPr="00721080">
        <w:rPr>
          <w:rFonts w:ascii="Arial" w:hAnsi="Arial" w:cs="Arial"/>
        </w:rPr>
        <w:t> </w:t>
      </w:r>
      <w:r w:rsidR="00F9336F" w:rsidRPr="00721080">
        <w:rPr>
          <w:rFonts w:ascii="Arial" w:hAnsi="Arial" w:cs="Arial"/>
        </w:rPr>
        <w:t xml:space="preserve">implementaci požadavků na </w:t>
      </w:r>
      <w:r w:rsidR="00895312" w:rsidRPr="00721080">
        <w:rPr>
          <w:rFonts w:ascii="Arial" w:hAnsi="Arial" w:cs="Arial"/>
        </w:rPr>
        <w:t>s</w:t>
      </w:r>
      <w:r w:rsidR="00F9336F" w:rsidRPr="00721080">
        <w:rPr>
          <w:rFonts w:ascii="Arial" w:hAnsi="Arial" w:cs="Arial"/>
        </w:rPr>
        <w:t>lužby rozvoje</w:t>
      </w:r>
      <w:r w:rsidR="00346C5E" w:rsidRPr="00721080">
        <w:rPr>
          <w:rFonts w:ascii="Arial" w:hAnsi="Arial" w:cs="Arial"/>
        </w:rPr>
        <w:t>;</w:t>
      </w:r>
    </w:p>
    <w:p w14:paraId="434CD42B" w14:textId="12A1D0C7" w:rsidR="007B4604" w:rsidRPr="00721080" w:rsidRDefault="00864461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33" w:name="_Ref98922401"/>
      <w:r w:rsidRPr="00721080">
        <w:rPr>
          <w:rFonts w:ascii="Arial" w:hAnsi="Arial" w:cs="Arial"/>
        </w:rPr>
        <w:t>p</w:t>
      </w:r>
      <w:r w:rsidR="007B4604" w:rsidRPr="00721080">
        <w:rPr>
          <w:rFonts w:ascii="Arial" w:hAnsi="Arial" w:cs="Arial"/>
        </w:rPr>
        <w:t xml:space="preserve">rovedení </w:t>
      </w:r>
      <w:r w:rsidR="00B32404" w:rsidRPr="00721080">
        <w:rPr>
          <w:rFonts w:ascii="Arial" w:hAnsi="Arial" w:cs="Arial"/>
        </w:rPr>
        <w:t xml:space="preserve">a předání </w:t>
      </w:r>
      <w:r w:rsidR="007B4604" w:rsidRPr="00721080">
        <w:rPr>
          <w:rFonts w:ascii="Arial" w:hAnsi="Arial" w:cs="Arial"/>
        </w:rPr>
        <w:t xml:space="preserve">příslušné </w:t>
      </w:r>
      <w:r w:rsidR="005A4BB2">
        <w:rPr>
          <w:rFonts w:ascii="Arial" w:hAnsi="Arial" w:cs="Arial"/>
        </w:rPr>
        <w:t>dokumentace systému</w:t>
      </w:r>
      <w:r w:rsidR="005861C1">
        <w:rPr>
          <w:rFonts w:ascii="Arial" w:hAnsi="Arial" w:cs="Arial"/>
        </w:rPr>
        <w:t xml:space="preserve"> eSSL</w:t>
      </w:r>
      <w:r w:rsidR="00C60D6B">
        <w:rPr>
          <w:rFonts w:ascii="Arial" w:hAnsi="Arial" w:cs="Arial"/>
        </w:rPr>
        <w:t xml:space="preserve"> v rozsahu dle přílohy</w:t>
      </w:r>
      <w:r w:rsidR="00ED0FB6">
        <w:rPr>
          <w:rFonts w:ascii="Arial" w:hAnsi="Arial" w:cs="Arial"/>
        </w:rPr>
        <w:t xml:space="preserve"> č. 4</w:t>
      </w:r>
      <w:r w:rsidR="00C60D6B">
        <w:rPr>
          <w:rFonts w:ascii="Arial" w:hAnsi="Arial" w:cs="Arial"/>
        </w:rPr>
        <w:t xml:space="preserve"> </w:t>
      </w:r>
      <w:r w:rsidR="00327A9E">
        <w:rPr>
          <w:rFonts w:ascii="Arial" w:hAnsi="Arial" w:cs="Arial"/>
        </w:rPr>
        <w:t>zadávací dokumentace Veřejné zakázky</w:t>
      </w:r>
      <w:r w:rsidR="00C263DE" w:rsidRPr="00721080">
        <w:rPr>
          <w:rFonts w:ascii="Arial" w:hAnsi="Arial" w:cs="Arial"/>
        </w:rPr>
        <w:t xml:space="preserve">. </w:t>
      </w:r>
      <w:r w:rsidR="000B0CC8" w:rsidRPr="00721080">
        <w:rPr>
          <w:rFonts w:ascii="Arial" w:hAnsi="Arial" w:cs="Arial"/>
        </w:rPr>
        <w:t>Dodavatel</w:t>
      </w:r>
      <w:r w:rsidR="007B4604" w:rsidRPr="00721080">
        <w:rPr>
          <w:rFonts w:ascii="Arial" w:hAnsi="Arial" w:cs="Arial"/>
        </w:rPr>
        <w:t xml:space="preserve"> se zavazuje udržovat </w:t>
      </w:r>
      <w:r w:rsidR="0016503F" w:rsidRPr="00721080">
        <w:rPr>
          <w:rFonts w:ascii="Arial" w:hAnsi="Arial" w:cs="Arial"/>
        </w:rPr>
        <w:t xml:space="preserve">obsah </w:t>
      </w:r>
      <w:r w:rsidR="007B4604" w:rsidRPr="00721080">
        <w:rPr>
          <w:rFonts w:ascii="Arial" w:hAnsi="Arial" w:cs="Arial"/>
        </w:rPr>
        <w:t>této dokumentace</w:t>
      </w:r>
      <w:r w:rsidR="00535896" w:rsidRPr="00721080">
        <w:rPr>
          <w:rFonts w:ascii="Arial" w:hAnsi="Arial" w:cs="Arial"/>
        </w:rPr>
        <w:t xml:space="preserve"> </w:t>
      </w:r>
      <w:r w:rsidR="00AD61C4" w:rsidRPr="00721080">
        <w:rPr>
          <w:rFonts w:ascii="Arial" w:hAnsi="Arial" w:cs="Arial"/>
        </w:rPr>
        <w:t> po celou dobu</w:t>
      </w:r>
      <w:r w:rsidR="00535896" w:rsidRPr="00721080">
        <w:rPr>
          <w:rFonts w:ascii="Arial" w:hAnsi="Arial" w:cs="Arial"/>
        </w:rPr>
        <w:t xml:space="preserve"> plnění Smlouvy</w:t>
      </w:r>
      <w:r w:rsidR="0016503F" w:rsidRPr="00721080">
        <w:rPr>
          <w:rFonts w:ascii="Arial" w:hAnsi="Arial" w:cs="Arial"/>
        </w:rPr>
        <w:t xml:space="preserve"> aktuální</w:t>
      </w:r>
      <w:r w:rsidR="008C118F" w:rsidRPr="00721080">
        <w:rPr>
          <w:rFonts w:ascii="Arial" w:hAnsi="Arial" w:cs="Arial"/>
        </w:rPr>
        <w:t>. Dodavatel se zavazuje provést aktualizaci této dokumentace</w:t>
      </w:r>
      <w:r w:rsidR="00982500" w:rsidRPr="00721080">
        <w:rPr>
          <w:rFonts w:ascii="Arial" w:hAnsi="Arial" w:cs="Arial"/>
        </w:rPr>
        <w:t xml:space="preserve"> </w:t>
      </w:r>
      <w:r w:rsidR="00404016" w:rsidRPr="00721080">
        <w:rPr>
          <w:rFonts w:ascii="Arial" w:hAnsi="Arial" w:cs="Arial"/>
        </w:rPr>
        <w:t>bezodkladně po výskytu změny</w:t>
      </w:r>
      <w:r w:rsidR="00460929" w:rsidRPr="00721080">
        <w:rPr>
          <w:rFonts w:ascii="Arial" w:hAnsi="Arial" w:cs="Arial"/>
        </w:rPr>
        <w:t xml:space="preserve"> na produkčním prostředí systému</w:t>
      </w:r>
      <w:r w:rsidR="00AD61C4" w:rsidRPr="00721080">
        <w:rPr>
          <w:rFonts w:ascii="Arial" w:hAnsi="Arial" w:cs="Arial"/>
        </w:rPr>
        <w:t xml:space="preserve"> či jiných relevantních </w:t>
      </w:r>
      <w:r w:rsidR="00CE36E2" w:rsidRPr="00721080">
        <w:rPr>
          <w:rFonts w:ascii="Arial" w:hAnsi="Arial" w:cs="Arial"/>
        </w:rPr>
        <w:t>okolností</w:t>
      </w:r>
      <w:r w:rsidR="00460929" w:rsidRPr="00721080">
        <w:rPr>
          <w:rFonts w:ascii="Arial" w:hAnsi="Arial" w:cs="Arial"/>
        </w:rPr>
        <w:t xml:space="preserve">, a to </w:t>
      </w:r>
      <w:r w:rsidR="00C754A2" w:rsidRPr="00721080">
        <w:rPr>
          <w:rFonts w:ascii="Arial" w:hAnsi="Arial" w:cs="Arial"/>
        </w:rPr>
        <w:t>po celou dobu účinnosti Smlouvy</w:t>
      </w:r>
      <w:r w:rsidR="00460929" w:rsidRPr="00721080">
        <w:rPr>
          <w:rFonts w:ascii="Arial" w:hAnsi="Arial" w:cs="Arial"/>
        </w:rPr>
        <w:t xml:space="preserve"> </w:t>
      </w:r>
      <w:r w:rsidR="00DF37F4" w:rsidRPr="00721080">
        <w:rPr>
          <w:rFonts w:ascii="Arial" w:hAnsi="Arial" w:cs="Arial"/>
        </w:rPr>
        <w:t>(v</w:t>
      </w:r>
      <w:r w:rsidR="00406D69" w:rsidRPr="00721080">
        <w:rPr>
          <w:rFonts w:ascii="Arial" w:hAnsi="Arial" w:cs="Arial"/>
        </w:rPr>
        <w:t> </w:t>
      </w:r>
      <w:r w:rsidR="00DF37F4" w:rsidRPr="00721080">
        <w:rPr>
          <w:rFonts w:ascii="Arial" w:hAnsi="Arial" w:cs="Arial"/>
        </w:rPr>
        <w:t xml:space="preserve">rámci </w:t>
      </w:r>
      <w:r w:rsidR="00BF4D4B" w:rsidRPr="00721080">
        <w:rPr>
          <w:rFonts w:ascii="Arial" w:hAnsi="Arial" w:cs="Arial"/>
        </w:rPr>
        <w:t>s</w:t>
      </w:r>
      <w:r w:rsidR="00DF37F4" w:rsidRPr="00721080">
        <w:rPr>
          <w:rFonts w:ascii="Arial" w:hAnsi="Arial" w:cs="Arial"/>
        </w:rPr>
        <w:t xml:space="preserve">lužby </w:t>
      </w:r>
      <w:r w:rsidR="00CE36E2" w:rsidRPr="00721080">
        <w:rPr>
          <w:rFonts w:ascii="Arial" w:hAnsi="Arial" w:cs="Arial"/>
        </w:rPr>
        <w:t>podpory</w:t>
      </w:r>
      <w:r w:rsidR="00DF37F4" w:rsidRPr="00721080">
        <w:rPr>
          <w:rFonts w:ascii="Arial" w:hAnsi="Arial" w:cs="Arial"/>
        </w:rPr>
        <w:t>)</w:t>
      </w:r>
      <w:r w:rsidR="00590115" w:rsidRPr="00721080">
        <w:rPr>
          <w:rFonts w:ascii="Arial" w:hAnsi="Arial" w:cs="Arial"/>
        </w:rPr>
        <w:t>.</w:t>
      </w:r>
      <w:r w:rsidR="007B4604" w:rsidRPr="00721080">
        <w:rPr>
          <w:rFonts w:ascii="Arial" w:hAnsi="Arial" w:cs="Arial"/>
        </w:rPr>
        <w:t xml:space="preserve"> </w:t>
      </w:r>
      <w:r w:rsidR="00224104" w:rsidRPr="00721080">
        <w:rPr>
          <w:rFonts w:ascii="Arial" w:hAnsi="Arial" w:cs="Arial"/>
        </w:rPr>
        <w:t xml:space="preserve">Další požadavky na </w:t>
      </w:r>
      <w:r w:rsidR="006C5FD8" w:rsidRPr="00721080">
        <w:rPr>
          <w:rFonts w:ascii="Arial" w:hAnsi="Arial" w:cs="Arial"/>
        </w:rPr>
        <w:t xml:space="preserve">dokumentace </w:t>
      </w:r>
      <w:r w:rsidR="00224104" w:rsidRPr="00721080">
        <w:rPr>
          <w:rFonts w:ascii="Arial" w:hAnsi="Arial" w:cs="Arial"/>
        </w:rPr>
        <w:t xml:space="preserve">jsou uvedeny </w:t>
      </w:r>
      <w:r w:rsidR="00B96BAB" w:rsidRPr="00721080">
        <w:rPr>
          <w:rFonts w:ascii="Arial" w:hAnsi="Arial" w:cs="Arial"/>
        </w:rPr>
        <w:t>v příloze č.</w:t>
      </w:r>
      <w:r w:rsidR="00406D69" w:rsidRPr="00721080">
        <w:rPr>
          <w:rFonts w:ascii="Arial" w:hAnsi="Arial" w:cs="Arial"/>
        </w:rPr>
        <w:t> </w:t>
      </w:r>
      <w:r w:rsidR="00B96BAB" w:rsidRPr="00721080">
        <w:rPr>
          <w:rFonts w:ascii="Arial" w:hAnsi="Arial" w:cs="Arial"/>
        </w:rPr>
        <w:t>1</w:t>
      </w:r>
      <w:r w:rsidR="00406D69" w:rsidRPr="00721080">
        <w:rPr>
          <w:rFonts w:ascii="Arial" w:hAnsi="Arial" w:cs="Arial"/>
        </w:rPr>
        <w:t> </w:t>
      </w:r>
      <w:r w:rsidR="00224104" w:rsidRPr="00721080">
        <w:rPr>
          <w:rFonts w:ascii="Arial" w:hAnsi="Arial" w:cs="Arial"/>
        </w:rPr>
        <w:t>Smlouvy</w:t>
      </w:r>
      <w:r w:rsidR="00535896" w:rsidRPr="00721080">
        <w:rPr>
          <w:rFonts w:ascii="Arial" w:hAnsi="Arial" w:cs="Arial"/>
        </w:rPr>
        <w:t xml:space="preserve">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="00224104" w:rsidRPr="00721080">
        <w:rPr>
          <w:rFonts w:ascii="Arial" w:hAnsi="Arial" w:cs="Arial"/>
        </w:rPr>
        <w:t xml:space="preserve">. </w:t>
      </w:r>
      <w:r w:rsidR="007B4604" w:rsidRPr="00721080">
        <w:rPr>
          <w:rFonts w:ascii="Arial" w:hAnsi="Arial" w:cs="Arial"/>
        </w:rPr>
        <w:t xml:space="preserve">U </w:t>
      </w:r>
      <w:r w:rsidR="008657C6" w:rsidRPr="00721080">
        <w:rPr>
          <w:rFonts w:ascii="Arial" w:hAnsi="Arial" w:cs="Arial"/>
        </w:rPr>
        <w:t xml:space="preserve">veškeré takovéto </w:t>
      </w:r>
      <w:r w:rsidR="007B4604" w:rsidRPr="00721080">
        <w:rPr>
          <w:rFonts w:ascii="Arial" w:hAnsi="Arial" w:cs="Arial"/>
        </w:rPr>
        <w:t xml:space="preserve">dokumentace </w:t>
      </w:r>
      <w:r w:rsidR="000B0CC8" w:rsidRPr="00721080">
        <w:rPr>
          <w:rFonts w:ascii="Arial" w:hAnsi="Arial" w:cs="Arial"/>
        </w:rPr>
        <w:t>Dodav</w:t>
      </w:r>
      <w:r w:rsidR="00941808" w:rsidRPr="00721080">
        <w:rPr>
          <w:rFonts w:ascii="Arial" w:hAnsi="Arial" w:cs="Arial"/>
        </w:rPr>
        <w:t>a</w:t>
      </w:r>
      <w:r w:rsidR="000B0CC8" w:rsidRPr="00721080">
        <w:rPr>
          <w:rFonts w:ascii="Arial" w:hAnsi="Arial" w:cs="Arial"/>
        </w:rPr>
        <w:t>tel</w:t>
      </w:r>
      <w:r w:rsidR="007B4604" w:rsidRPr="00721080">
        <w:rPr>
          <w:rFonts w:ascii="Arial" w:hAnsi="Arial" w:cs="Arial"/>
        </w:rPr>
        <w:t xml:space="preserve"> přebírá odpovědnost za</w:t>
      </w:r>
      <w:r w:rsidR="00406D69" w:rsidRPr="00721080">
        <w:rPr>
          <w:rFonts w:ascii="Arial" w:hAnsi="Arial" w:cs="Arial"/>
        </w:rPr>
        <w:t> </w:t>
      </w:r>
      <w:r w:rsidR="007B4604" w:rsidRPr="00721080">
        <w:rPr>
          <w:rFonts w:ascii="Arial" w:hAnsi="Arial" w:cs="Arial"/>
        </w:rPr>
        <w:t>případná pochybení ve vztahu ke třetím stranám, pokud byla způsobena, byť nezaviněnou, chybou v překladu</w:t>
      </w:r>
      <w:r w:rsidR="00285BF5" w:rsidRPr="00721080">
        <w:rPr>
          <w:rFonts w:ascii="Arial" w:hAnsi="Arial" w:cs="Arial"/>
        </w:rPr>
        <w:t>;</w:t>
      </w:r>
      <w:bookmarkEnd w:id="33"/>
    </w:p>
    <w:p w14:paraId="75744DF5" w14:textId="3467F106" w:rsidR="005D6B68" w:rsidRPr="00721080" w:rsidRDefault="005D6B68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dodání systémových prostředí </w:t>
      </w:r>
      <w:r w:rsidR="00FE011B" w:rsidRPr="00FE011B">
        <w:rPr>
          <w:rFonts w:ascii="Arial" w:hAnsi="Arial" w:cs="Arial"/>
        </w:rPr>
        <w:t>uveden</w:t>
      </w:r>
      <w:r w:rsidR="00FE011B">
        <w:rPr>
          <w:rFonts w:ascii="Arial" w:hAnsi="Arial" w:cs="Arial"/>
        </w:rPr>
        <w:t>ých</w:t>
      </w:r>
      <w:r w:rsidR="00FE011B" w:rsidRPr="00FE011B">
        <w:rPr>
          <w:rFonts w:ascii="Arial" w:hAnsi="Arial" w:cs="Arial"/>
        </w:rPr>
        <w:t xml:space="preserve"> v příloze č. 1 Smlouvy – Specifikace požadavků</w:t>
      </w:r>
      <w:r w:rsidRPr="00721080">
        <w:rPr>
          <w:rFonts w:ascii="Arial" w:hAnsi="Arial" w:cs="Arial"/>
        </w:rPr>
        <w:t>;</w:t>
      </w:r>
    </w:p>
    <w:p w14:paraId="017FA141" w14:textId="7F3BABA5" w:rsidR="00BA44A7" w:rsidRPr="00721080" w:rsidRDefault="00BA44A7" w:rsidP="00CE36E2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provedení integračních, systémových, zátěžových, výkonnostních, penetračních a akceptačních testů, které budou prováděny v prostředí Objednatele. Dodavatel dodá a připraví testovací nástroje a scénáře a testovací skripty pro všechny typy testů</w:t>
      </w:r>
      <w:r w:rsidR="00CE36E2" w:rsidRPr="00721080">
        <w:rPr>
          <w:rFonts w:ascii="Arial" w:hAnsi="Arial" w:cs="Arial"/>
        </w:rPr>
        <w:t>;</w:t>
      </w:r>
    </w:p>
    <w:p w14:paraId="09DFB621" w14:textId="77777777" w:rsidR="007B4604" w:rsidRPr="00721080" w:rsidRDefault="002B7EC6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realizace</w:t>
      </w:r>
      <w:r w:rsidR="007B4604" w:rsidRPr="00721080">
        <w:rPr>
          <w:rFonts w:ascii="Arial" w:hAnsi="Arial" w:cs="Arial"/>
        </w:rPr>
        <w:t xml:space="preserve"> </w:t>
      </w:r>
      <w:r w:rsidR="000B0CC8" w:rsidRPr="00721080">
        <w:rPr>
          <w:rFonts w:ascii="Arial" w:hAnsi="Arial" w:cs="Arial"/>
        </w:rPr>
        <w:t>pilotní</w:t>
      </w:r>
      <w:r w:rsidRPr="00721080">
        <w:rPr>
          <w:rFonts w:ascii="Arial" w:hAnsi="Arial" w:cs="Arial"/>
        </w:rPr>
        <w:t>ho</w:t>
      </w:r>
      <w:r w:rsidR="007B4604" w:rsidRPr="00721080">
        <w:rPr>
          <w:rFonts w:ascii="Arial" w:hAnsi="Arial" w:cs="Arial"/>
        </w:rPr>
        <w:t xml:space="preserve"> provozu </w:t>
      </w:r>
      <w:r w:rsidR="00C263DE" w:rsidRPr="00721080">
        <w:rPr>
          <w:rFonts w:ascii="Arial" w:hAnsi="Arial" w:cs="Arial"/>
        </w:rPr>
        <w:t>eSSL</w:t>
      </w:r>
      <w:r w:rsidR="00285BF5" w:rsidRPr="00721080">
        <w:rPr>
          <w:rFonts w:ascii="Arial" w:hAnsi="Arial" w:cs="Arial"/>
        </w:rPr>
        <w:t>;</w:t>
      </w:r>
    </w:p>
    <w:p w14:paraId="665AC8DB" w14:textId="7B61D6EA" w:rsidR="00F23936" w:rsidRPr="00721080" w:rsidRDefault="00F23936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zajištění včasné atestace elektronického systému spisové služby ve smyslu § 69b a násl. zákona č. 499/2004 Sb., o archivnictví a spisové službě</w:t>
      </w:r>
      <w:r w:rsidR="00DE4D97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(dále též je „</w:t>
      </w:r>
      <w:r w:rsidR="00BF4D4B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testace“), </w:t>
      </w:r>
      <w:r w:rsidR="00907268" w:rsidRPr="00721080">
        <w:rPr>
          <w:rFonts w:ascii="Arial" w:hAnsi="Arial" w:cs="Arial"/>
        </w:rPr>
        <w:t xml:space="preserve">tj. do termínu stanoveného platnou </w:t>
      </w:r>
      <w:r w:rsidR="00647BBE" w:rsidRPr="00721080">
        <w:rPr>
          <w:rFonts w:ascii="Arial" w:hAnsi="Arial" w:cs="Arial"/>
        </w:rPr>
        <w:t>právní úpravou</w:t>
      </w:r>
      <w:r w:rsidR="00907268" w:rsidRPr="00721080">
        <w:rPr>
          <w:rFonts w:ascii="Arial" w:hAnsi="Arial" w:cs="Arial"/>
        </w:rPr>
        <w:t xml:space="preserve">, a současně </w:t>
      </w:r>
      <w:r w:rsidR="00647BBE" w:rsidRPr="00721080">
        <w:rPr>
          <w:rFonts w:ascii="Arial" w:hAnsi="Arial" w:cs="Arial"/>
        </w:rPr>
        <w:t xml:space="preserve">zajištění </w:t>
      </w:r>
      <w:r w:rsidR="00907268" w:rsidRPr="00721080">
        <w:rPr>
          <w:rFonts w:ascii="Arial" w:hAnsi="Arial" w:cs="Arial"/>
        </w:rPr>
        <w:t xml:space="preserve">trvání </w:t>
      </w:r>
      <w:r w:rsidR="00BF4D4B" w:rsidRPr="00721080">
        <w:rPr>
          <w:rFonts w:ascii="Arial" w:hAnsi="Arial" w:cs="Arial"/>
        </w:rPr>
        <w:t>a</w:t>
      </w:r>
      <w:r w:rsidR="00907268" w:rsidRPr="00721080">
        <w:rPr>
          <w:rFonts w:ascii="Arial" w:hAnsi="Arial" w:cs="Arial"/>
        </w:rPr>
        <w:t xml:space="preserve">testace </w:t>
      </w:r>
      <w:r w:rsidRPr="00721080">
        <w:rPr>
          <w:rFonts w:ascii="Arial" w:hAnsi="Arial" w:cs="Arial"/>
        </w:rPr>
        <w:t xml:space="preserve">po celou dobu </w:t>
      </w:r>
      <w:r w:rsidR="00647BBE" w:rsidRPr="00721080">
        <w:rPr>
          <w:rFonts w:ascii="Arial" w:hAnsi="Arial" w:cs="Arial"/>
        </w:rPr>
        <w:t>účinnosti</w:t>
      </w:r>
      <w:r w:rsidRPr="00721080">
        <w:rPr>
          <w:rFonts w:ascii="Arial" w:hAnsi="Arial" w:cs="Arial"/>
        </w:rPr>
        <w:t xml:space="preserve"> Smlouvy;</w:t>
      </w:r>
    </w:p>
    <w:p w14:paraId="43D87497" w14:textId="6C0F06F5" w:rsidR="007B4604" w:rsidRPr="00721080" w:rsidRDefault="00055438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návrh řešení a </w:t>
      </w:r>
      <w:r w:rsidR="00E93EB6" w:rsidRPr="00721080">
        <w:rPr>
          <w:rFonts w:ascii="Arial" w:hAnsi="Arial" w:cs="Arial"/>
        </w:rPr>
        <w:t>p</w:t>
      </w:r>
      <w:r w:rsidR="007B4604" w:rsidRPr="00721080">
        <w:rPr>
          <w:rFonts w:ascii="Arial" w:hAnsi="Arial" w:cs="Arial"/>
        </w:rPr>
        <w:t>rovedení převodu dat</w:t>
      </w:r>
      <w:r w:rsidRPr="00721080">
        <w:rPr>
          <w:rFonts w:ascii="Arial" w:hAnsi="Arial" w:cs="Arial"/>
        </w:rPr>
        <w:t xml:space="preserve">, a to i opakovaných </w:t>
      </w:r>
      <w:r w:rsidR="007B4604" w:rsidRPr="00721080">
        <w:rPr>
          <w:rFonts w:ascii="Arial" w:hAnsi="Arial" w:cs="Arial"/>
        </w:rPr>
        <w:t>v případě</w:t>
      </w:r>
      <w:r w:rsidRPr="00721080">
        <w:rPr>
          <w:rFonts w:ascii="Arial" w:hAnsi="Arial" w:cs="Arial"/>
        </w:rPr>
        <w:t xml:space="preserve"> potřeby,</w:t>
      </w:r>
      <w:r w:rsidR="007B4604" w:rsidRPr="00721080">
        <w:rPr>
          <w:rFonts w:ascii="Arial" w:hAnsi="Arial" w:cs="Arial"/>
        </w:rPr>
        <w:t xml:space="preserve"> mezi stávající </w:t>
      </w:r>
      <w:r w:rsidR="003E7CBE" w:rsidRPr="00721080">
        <w:rPr>
          <w:rFonts w:ascii="Arial" w:hAnsi="Arial" w:cs="Arial"/>
        </w:rPr>
        <w:t xml:space="preserve">aktivní částí </w:t>
      </w:r>
      <w:r w:rsidR="007B4604" w:rsidRPr="00721080">
        <w:rPr>
          <w:rFonts w:ascii="Arial" w:hAnsi="Arial" w:cs="Arial"/>
        </w:rPr>
        <w:t>informační</w:t>
      </w:r>
      <w:r w:rsidR="003E7CBE" w:rsidRPr="00721080">
        <w:rPr>
          <w:rFonts w:ascii="Arial" w:hAnsi="Arial" w:cs="Arial"/>
        </w:rPr>
        <w:t>ho</w:t>
      </w:r>
      <w:r w:rsidR="007B4604" w:rsidRPr="00721080">
        <w:rPr>
          <w:rFonts w:ascii="Arial" w:hAnsi="Arial" w:cs="Arial"/>
        </w:rPr>
        <w:t xml:space="preserve"> systém</w:t>
      </w:r>
      <w:r w:rsidR="003E7CBE" w:rsidRPr="00721080">
        <w:rPr>
          <w:rFonts w:ascii="Arial" w:hAnsi="Arial" w:cs="Arial"/>
        </w:rPr>
        <w:t>u</w:t>
      </w:r>
      <w:r w:rsidR="00C263DE" w:rsidRPr="00721080">
        <w:rPr>
          <w:rFonts w:ascii="Arial" w:hAnsi="Arial" w:cs="Arial"/>
        </w:rPr>
        <w:t xml:space="preserve"> spisové služby</w:t>
      </w:r>
      <w:r w:rsidR="007B4604" w:rsidRPr="00721080">
        <w:rPr>
          <w:rFonts w:ascii="Arial" w:hAnsi="Arial" w:cs="Arial"/>
        </w:rPr>
        <w:t xml:space="preserve"> Objednatele</w:t>
      </w:r>
      <w:r w:rsidR="003E7CBE" w:rsidRPr="00721080">
        <w:rPr>
          <w:rFonts w:ascii="Arial" w:hAnsi="Arial" w:cs="Arial"/>
        </w:rPr>
        <w:t xml:space="preserve"> (</w:t>
      </w:r>
      <w:r w:rsidR="00BF4D4B" w:rsidRPr="00721080">
        <w:rPr>
          <w:rFonts w:ascii="Arial" w:hAnsi="Arial" w:cs="Arial"/>
        </w:rPr>
        <w:t>a</w:t>
      </w:r>
      <w:r w:rsidR="003E7CBE" w:rsidRPr="00721080">
        <w:rPr>
          <w:rFonts w:ascii="Arial" w:hAnsi="Arial" w:cs="Arial"/>
        </w:rPr>
        <w:t xml:space="preserve">ktivní KRAB II), </w:t>
      </w:r>
      <w:r w:rsidR="008E135A" w:rsidRPr="00721080">
        <w:rPr>
          <w:rFonts w:ascii="Arial" w:hAnsi="Arial" w:cs="Arial"/>
        </w:rPr>
        <w:t xml:space="preserve">stávající </w:t>
      </w:r>
      <w:r w:rsidR="003E7CBE" w:rsidRPr="00721080">
        <w:rPr>
          <w:rFonts w:ascii="Arial" w:hAnsi="Arial" w:cs="Arial"/>
        </w:rPr>
        <w:t>neaktivní částí informačního systému spisové služby Objednatele (</w:t>
      </w:r>
      <w:r w:rsidR="00BF4D4B" w:rsidRPr="00721080">
        <w:rPr>
          <w:rFonts w:ascii="Arial" w:hAnsi="Arial" w:cs="Arial"/>
        </w:rPr>
        <w:t>n</w:t>
      </w:r>
      <w:r w:rsidR="003E7CBE" w:rsidRPr="00721080">
        <w:rPr>
          <w:rFonts w:ascii="Arial" w:hAnsi="Arial" w:cs="Arial"/>
        </w:rPr>
        <w:t>eaktivní KRAB II),</w:t>
      </w:r>
      <w:r w:rsidR="007B4604" w:rsidRPr="00721080">
        <w:rPr>
          <w:rFonts w:ascii="Arial" w:hAnsi="Arial" w:cs="Arial"/>
        </w:rPr>
        <w:t xml:space="preserve"> a </w:t>
      </w:r>
      <w:r w:rsidR="00C263DE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 (dále též jen „</w:t>
      </w:r>
      <w:r w:rsidR="00BF4D4B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rimární migrace“)</w:t>
      </w:r>
      <w:r w:rsidR="006D231A" w:rsidRPr="00721080">
        <w:rPr>
          <w:rFonts w:ascii="Arial" w:hAnsi="Arial" w:cs="Arial"/>
        </w:rPr>
        <w:t>;</w:t>
      </w:r>
    </w:p>
    <w:p w14:paraId="61FDA86F" w14:textId="37F24BD3" w:rsidR="00055438" w:rsidRPr="00721080" w:rsidRDefault="00E93EB6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</w:t>
      </w:r>
      <w:r w:rsidR="007B4604" w:rsidRPr="00721080">
        <w:rPr>
          <w:rFonts w:ascii="Arial" w:hAnsi="Arial" w:cs="Arial"/>
        </w:rPr>
        <w:t>oskytování součinnosti při jednání s třetími stranami při převodech dat, tvorbě dokumentace a případných atestačních či certifikačních řízeních</w:t>
      </w:r>
      <w:r w:rsidR="00EB5EF9" w:rsidRPr="00721080">
        <w:rPr>
          <w:rFonts w:ascii="Arial" w:hAnsi="Arial" w:cs="Arial"/>
        </w:rPr>
        <w:t>;</w:t>
      </w:r>
    </w:p>
    <w:p w14:paraId="5B339386" w14:textId="3B75D441" w:rsidR="00055438" w:rsidRPr="00721080" w:rsidRDefault="00055438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34" w:name="_Ref6316680"/>
      <w:r w:rsidRPr="00721080">
        <w:rPr>
          <w:rFonts w:ascii="Arial" w:hAnsi="Arial" w:cs="Arial"/>
        </w:rPr>
        <w:t xml:space="preserve">návrh řešení </w:t>
      </w:r>
      <w:r w:rsidR="00705E3F" w:rsidRPr="00721080">
        <w:rPr>
          <w:rFonts w:ascii="Arial" w:hAnsi="Arial" w:cs="Arial"/>
        </w:rPr>
        <w:t xml:space="preserve">a provedení převodu dat </w:t>
      </w:r>
      <w:r w:rsidRPr="00721080">
        <w:rPr>
          <w:rFonts w:ascii="Arial" w:hAnsi="Arial" w:cs="Arial"/>
        </w:rPr>
        <w:t xml:space="preserve">mezi </w:t>
      </w:r>
      <w:r w:rsidR="00C263DE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 a budoucími informačními systémy Objednatele</w:t>
      </w:r>
      <w:r w:rsidR="00FB2E1C" w:rsidRPr="00721080">
        <w:rPr>
          <w:rFonts w:ascii="Arial" w:hAnsi="Arial" w:cs="Arial"/>
        </w:rPr>
        <w:t>, které budou v provozu</w:t>
      </w:r>
      <w:r w:rsidRPr="00721080">
        <w:rPr>
          <w:rFonts w:ascii="Arial" w:hAnsi="Arial" w:cs="Arial"/>
        </w:rPr>
        <w:t xml:space="preserve"> po skončení účinnosti S</w:t>
      </w:r>
      <w:r w:rsidR="0089048D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>louvy</w:t>
      </w:r>
      <w:r w:rsidR="0089048D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(dále též jen „</w:t>
      </w:r>
      <w:r w:rsidR="00BF4D4B" w:rsidRPr="00721080">
        <w:rPr>
          <w:rFonts w:ascii="Arial" w:hAnsi="Arial" w:cs="Arial"/>
        </w:rPr>
        <w:t>s</w:t>
      </w:r>
      <w:r w:rsidR="0089048D" w:rsidRPr="00721080">
        <w:rPr>
          <w:rFonts w:ascii="Arial" w:hAnsi="Arial" w:cs="Arial"/>
        </w:rPr>
        <w:t>ekundární</w:t>
      </w:r>
      <w:r w:rsidRPr="00721080">
        <w:rPr>
          <w:rFonts w:ascii="Arial" w:hAnsi="Arial" w:cs="Arial"/>
        </w:rPr>
        <w:t xml:space="preserve"> migrace“)</w:t>
      </w:r>
      <w:r w:rsidR="00C834E6" w:rsidRPr="00721080">
        <w:rPr>
          <w:rFonts w:ascii="Arial" w:hAnsi="Arial" w:cs="Arial"/>
        </w:rPr>
        <w:t>;</w:t>
      </w:r>
      <w:bookmarkEnd w:id="34"/>
    </w:p>
    <w:p w14:paraId="64AF566A" w14:textId="79B18B74" w:rsidR="0089048D" w:rsidRPr="00721080" w:rsidRDefault="0089048D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návrh řešení a jeho </w:t>
      </w:r>
      <w:r w:rsidR="00AE6D55" w:rsidRPr="00721080">
        <w:rPr>
          <w:rFonts w:ascii="Arial" w:hAnsi="Arial" w:cs="Arial"/>
        </w:rPr>
        <w:t xml:space="preserve">realizace </w:t>
      </w:r>
      <w:r w:rsidRPr="00721080">
        <w:rPr>
          <w:rFonts w:ascii="Arial" w:hAnsi="Arial" w:cs="Arial"/>
        </w:rPr>
        <w:t xml:space="preserve">v případě potřeby </w:t>
      </w:r>
      <w:r w:rsidR="006C5FD8" w:rsidRPr="00721080">
        <w:rPr>
          <w:rFonts w:ascii="Arial" w:hAnsi="Arial" w:cs="Arial"/>
        </w:rPr>
        <w:t>u</w:t>
      </w:r>
      <w:r w:rsidRPr="00721080">
        <w:rPr>
          <w:rFonts w:ascii="Arial" w:hAnsi="Arial" w:cs="Arial"/>
        </w:rPr>
        <w:t>končení Smlouvy (</w:t>
      </w:r>
      <w:r w:rsidR="008E135A" w:rsidRPr="00721080">
        <w:rPr>
          <w:rFonts w:ascii="Arial" w:hAnsi="Arial" w:cs="Arial"/>
        </w:rPr>
        <w:t>dále též jen „</w:t>
      </w:r>
      <w:r w:rsidR="00BF4D4B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</w:t>
      </w:r>
      <w:r w:rsidR="008E135A" w:rsidRPr="00721080">
        <w:rPr>
          <w:rFonts w:ascii="Arial" w:hAnsi="Arial" w:cs="Arial"/>
        </w:rPr>
        <w:t>“</w:t>
      </w:r>
      <w:r w:rsidRPr="00721080">
        <w:rPr>
          <w:rFonts w:ascii="Arial" w:hAnsi="Arial" w:cs="Arial"/>
        </w:rPr>
        <w:t>).</w:t>
      </w:r>
    </w:p>
    <w:p w14:paraId="35931F70" w14:textId="77777777" w:rsidR="00647BBE" w:rsidRPr="00721080" w:rsidRDefault="00647BBE" w:rsidP="00647BBE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829D9FC" w14:textId="463E357B" w:rsidR="007D553E" w:rsidRPr="00721080" w:rsidRDefault="007D553E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Služby </w:t>
      </w:r>
      <w:r w:rsidR="00BF4D4B" w:rsidRPr="00721080">
        <w:rPr>
          <w:rFonts w:ascii="Arial" w:hAnsi="Arial" w:cs="Arial"/>
        </w:rPr>
        <w:t>podpory</w:t>
      </w:r>
      <w:r w:rsidRPr="00721080">
        <w:rPr>
          <w:rFonts w:ascii="Arial" w:hAnsi="Arial" w:cs="Arial"/>
        </w:rPr>
        <w:t xml:space="preserve"> jsou poskytovány ve formě</w:t>
      </w:r>
      <w:r w:rsidR="00B44A89" w:rsidRPr="00721080">
        <w:rPr>
          <w:rFonts w:ascii="Arial" w:hAnsi="Arial" w:cs="Arial"/>
        </w:rPr>
        <w:t>:</w:t>
      </w:r>
    </w:p>
    <w:p w14:paraId="289C91A2" w14:textId="77777777" w:rsidR="007D553E" w:rsidRPr="00721080" w:rsidRDefault="00177152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i</w:t>
      </w:r>
      <w:r w:rsidR="007D553E" w:rsidRPr="00721080">
        <w:rPr>
          <w:rFonts w:ascii="Arial" w:hAnsi="Arial" w:cs="Arial"/>
        </w:rPr>
        <w:t xml:space="preserve">ncident </w:t>
      </w:r>
      <w:r w:rsidRPr="00721080">
        <w:rPr>
          <w:rFonts w:ascii="Arial" w:hAnsi="Arial" w:cs="Arial"/>
        </w:rPr>
        <w:t>management – servis</w:t>
      </w:r>
      <w:r w:rsidR="007D553E" w:rsidRPr="00721080">
        <w:rPr>
          <w:rFonts w:ascii="Arial" w:hAnsi="Arial" w:cs="Arial"/>
        </w:rPr>
        <w:t xml:space="preserve"> a odstraňování vad</w:t>
      </w:r>
      <w:r w:rsidRPr="00721080">
        <w:rPr>
          <w:rFonts w:ascii="Arial" w:hAnsi="Arial" w:cs="Arial"/>
        </w:rPr>
        <w:t>;</w:t>
      </w:r>
    </w:p>
    <w:p w14:paraId="4CBC5F46" w14:textId="4AB0EE92" w:rsidR="00282BF0" w:rsidRPr="00721080" w:rsidRDefault="00AF59C2" w:rsidP="00CE36E2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technická </w:t>
      </w:r>
      <w:r w:rsidR="00177152" w:rsidRPr="00721080">
        <w:rPr>
          <w:rFonts w:ascii="Arial" w:hAnsi="Arial" w:cs="Arial"/>
        </w:rPr>
        <w:t>p</w:t>
      </w:r>
      <w:r w:rsidR="007D553E" w:rsidRPr="00721080">
        <w:rPr>
          <w:rFonts w:ascii="Arial" w:hAnsi="Arial" w:cs="Arial"/>
        </w:rPr>
        <w:t xml:space="preserve">odpora, softwarová </w:t>
      </w:r>
      <w:r w:rsidR="009F48F8" w:rsidRPr="00721080">
        <w:rPr>
          <w:rFonts w:ascii="Arial" w:hAnsi="Arial" w:cs="Arial"/>
        </w:rPr>
        <w:t>(podpora, údržba programového vybavení včetně licencí třetích stran</w:t>
      </w:r>
      <w:r w:rsidR="009F48F8">
        <w:rPr>
          <w:rFonts w:ascii="Arial" w:hAnsi="Arial" w:cs="Arial"/>
        </w:rPr>
        <w:t>)</w:t>
      </w:r>
      <w:r w:rsidR="009F48F8" w:rsidRPr="00721080">
        <w:rPr>
          <w:rFonts w:ascii="Arial" w:hAnsi="Arial" w:cs="Arial"/>
        </w:rPr>
        <w:t xml:space="preserve"> </w:t>
      </w:r>
      <w:r w:rsidR="009F48F8">
        <w:rPr>
          <w:rFonts w:ascii="Arial" w:hAnsi="Arial" w:cs="Arial"/>
        </w:rPr>
        <w:t>a</w:t>
      </w:r>
      <w:r w:rsidR="00BF4D4B" w:rsidRPr="00721080">
        <w:rPr>
          <w:rFonts w:ascii="Arial" w:hAnsi="Arial" w:cs="Arial"/>
        </w:rPr>
        <w:t xml:space="preserve"> </w:t>
      </w:r>
      <w:r w:rsidR="007D553E" w:rsidRPr="00721080">
        <w:rPr>
          <w:rFonts w:ascii="Arial" w:hAnsi="Arial" w:cs="Arial"/>
        </w:rPr>
        <w:t>legislativní maintenance</w:t>
      </w:r>
      <w:r w:rsidR="004B7057" w:rsidRPr="00721080">
        <w:rPr>
          <w:rFonts w:ascii="Arial" w:hAnsi="Arial" w:cs="Arial"/>
        </w:rPr>
        <w:t xml:space="preserve"> </w:t>
      </w:r>
      <w:r w:rsidR="009F48F8">
        <w:rPr>
          <w:rFonts w:ascii="Arial" w:hAnsi="Arial" w:cs="Arial"/>
        </w:rPr>
        <w:t>(</w:t>
      </w:r>
      <w:r w:rsidR="009F48F8" w:rsidRPr="00721080">
        <w:rPr>
          <w:rFonts w:ascii="Arial" w:hAnsi="Arial" w:cs="Arial"/>
        </w:rPr>
        <w:t>změny systému vyvolané změnou právní úpravy</w:t>
      </w:r>
      <w:r w:rsidR="004B7057" w:rsidRPr="00721080">
        <w:rPr>
          <w:rFonts w:ascii="Arial" w:hAnsi="Arial" w:cs="Arial"/>
        </w:rPr>
        <w:t>)</w:t>
      </w:r>
      <w:r w:rsidR="00FA0D34" w:rsidRPr="00721080">
        <w:rPr>
          <w:rFonts w:ascii="Arial" w:hAnsi="Arial" w:cs="Arial"/>
        </w:rPr>
        <w:t>,</w:t>
      </w:r>
      <w:r w:rsidR="00BC108F" w:rsidRPr="00721080">
        <w:rPr>
          <w:rFonts w:ascii="Arial" w:hAnsi="Arial" w:cs="Arial"/>
        </w:rPr>
        <w:t xml:space="preserve"> </w:t>
      </w:r>
      <w:r w:rsidR="00177152" w:rsidRPr="00721080">
        <w:rPr>
          <w:rFonts w:ascii="Arial" w:hAnsi="Arial" w:cs="Arial"/>
        </w:rPr>
        <w:t>a to za podmínek po</w:t>
      </w:r>
      <w:r w:rsidR="00E572F1" w:rsidRPr="00721080">
        <w:rPr>
          <w:rFonts w:ascii="Arial" w:hAnsi="Arial" w:cs="Arial"/>
        </w:rPr>
        <w:t>ps</w:t>
      </w:r>
      <w:r w:rsidR="00177152" w:rsidRPr="00721080">
        <w:rPr>
          <w:rFonts w:ascii="Arial" w:hAnsi="Arial" w:cs="Arial"/>
        </w:rPr>
        <w:t>aných v</w:t>
      </w:r>
      <w:r w:rsidR="00FA0D34" w:rsidRPr="00721080">
        <w:rPr>
          <w:rFonts w:ascii="Arial" w:hAnsi="Arial" w:cs="Arial"/>
        </w:rPr>
        <w:t> </w:t>
      </w:r>
      <w:r w:rsidR="00061636" w:rsidRPr="00721080">
        <w:rPr>
          <w:rFonts w:ascii="Arial" w:hAnsi="Arial" w:cs="Arial"/>
        </w:rPr>
        <w:t xml:space="preserve">příloze č. </w:t>
      </w:r>
      <w:r w:rsidR="00177152" w:rsidRPr="00721080">
        <w:rPr>
          <w:rFonts w:ascii="Arial" w:hAnsi="Arial" w:cs="Arial"/>
        </w:rPr>
        <w:t xml:space="preserve"> 1 Smlouvy</w:t>
      </w:r>
      <w:r w:rsidR="00DD7D47" w:rsidRPr="00721080">
        <w:rPr>
          <w:rFonts w:ascii="Arial" w:hAnsi="Arial" w:cs="Arial"/>
        </w:rPr>
        <w:t xml:space="preserve"> – </w:t>
      </w:r>
      <w:r w:rsidR="00474E43" w:rsidRPr="00474E43">
        <w:rPr>
          <w:rFonts w:ascii="Arial" w:hAnsi="Arial" w:cs="Arial"/>
        </w:rPr>
        <w:t>Specifikace požadavků</w:t>
      </w:r>
      <w:r w:rsidR="00177152" w:rsidRPr="00721080">
        <w:rPr>
          <w:rFonts w:ascii="Arial" w:hAnsi="Arial" w:cs="Arial"/>
        </w:rPr>
        <w:t xml:space="preserve"> a případně zpřesněných v</w:t>
      </w:r>
      <w:r w:rsidR="00393A9D" w:rsidRPr="00721080">
        <w:rPr>
          <w:rFonts w:ascii="Arial" w:hAnsi="Arial" w:cs="Arial"/>
        </w:rPr>
        <w:t> </w:t>
      </w:r>
      <w:r w:rsidR="006C5FD8" w:rsidRPr="00721080">
        <w:rPr>
          <w:rFonts w:ascii="Arial" w:hAnsi="Arial" w:cs="Arial"/>
        </w:rPr>
        <w:t>prováděcím projektu</w:t>
      </w:r>
      <w:r w:rsidR="00E572F1" w:rsidRPr="00721080">
        <w:rPr>
          <w:rFonts w:ascii="Arial" w:hAnsi="Arial" w:cs="Arial"/>
        </w:rPr>
        <w:t>.</w:t>
      </w:r>
    </w:p>
    <w:p w14:paraId="25807417" w14:textId="77777777" w:rsidR="00DD7D47" w:rsidRPr="00721080" w:rsidRDefault="00DD7D47" w:rsidP="009E7D32">
      <w:pPr>
        <w:keepNext/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</w:p>
    <w:p w14:paraId="4BF25765" w14:textId="458B6555" w:rsidR="00AD1FAE" w:rsidRPr="00721080" w:rsidRDefault="00AD1FAE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Služby </w:t>
      </w:r>
      <w:r w:rsidR="00CC6D37" w:rsidRPr="00721080">
        <w:rPr>
          <w:rFonts w:ascii="Arial" w:hAnsi="Arial" w:cs="Arial"/>
        </w:rPr>
        <w:t xml:space="preserve">následného </w:t>
      </w:r>
      <w:r w:rsidRPr="00721080">
        <w:rPr>
          <w:rFonts w:ascii="Arial" w:hAnsi="Arial" w:cs="Arial"/>
        </w:rPr>
        <w:t>rozvoje</w:t>
      </w:r>
      <w:r w:rsidR="006F484E" w:rsidRPr="00721080">
        <w:rPr>
          <w:rFonts w:ascii="Arial" w:hAnsi="Arial" w:cs="Arial"/>
        </w:rPr>
        <w:t xml:space="preserve"> jsou poskytovány </w:t>
      </w:r>
      <w:r w:rsidR="00115616" w:rsidRPr="00721080">
        <w:rPr>
          <w:rFonts w:ascii="Arial" w:hAnsi="Arial" w:cs="Arial"/>
        </w:rPr>
        <w:t>na základě aktuálních potřeb Objednatele za podmínek</w:t>
      </w:r>
      <w:r w:rsidR="004320A8" w:rsidRPr="00721080">
        <w:rPr>
          <w:rFonts w:ascii="Arial" w:hAnsi="Arial" w:cs="Arial"/>
        </w:rPr>
        <w:t xml:space="preserve"> </w:t>
      </w:r>
      <w:r w:rsidR="00DD7D47" w:rsidRPr="00721080">
        <w:rPr>
          <w:rFonts w:ascii="Arial" w:hAnsi="Arial" w:cs="Arial"/>
        </w:rPr>
        <w:t xml:space="preserve">uvedených </w:t>
      </w:r>
      <w:r w:rsidR="004320A8" w:rsidRPr="00721080">
        <w:rPr>
          <w:rFonts w:ascii="Arial" w:hAnsi="Arial" w:cs="Arial"/>
        </w:rPr>
        <w:t>v</w:t>
      </w:r>
      <w:r w:rsidR="00115616" w:rsidRPr="00721080">
        <w:rPr>
          <w:rFonts w:ascii="Arial" w:hAnsi="Arial" w:cs="Arial"/>
        </w:rPr>
        <w:t xml:space="preserve"> této Smlouvě a v </w:t>
      </w:r>
      <w:r w:rsidR="004320A8" w:rsidRPr="00721080">
        <w:rPr>
          <w:rFonts w:ascii="Arial" w:hAnsi="Arial" w:cs="Arial"/>
        </w:rPr>
        <w:t>příloze</w:t>
      </w:r>
      <w:r w:rsidR="006F484E" w:rsidRPr="00721080">
        <w:rPr>
          <w:rFonts w:ascii="Arial" w:hAnsi="Arial" w:cs="Arial"/>
        </w:rPr>
        <w:t xml:space="preserve"> č. 1 Smlouvy</w:t>
      </w:r>
      <w:r w:rsidR="00DD7D47" w:rsidRPr="00721080">
        <w:rPr>
          <w:rFonts w:ascii="Arial" w:hAnsi="Arial" w:cs="Arial"/>
        </w:rPr>
        <w:t xml:space="preserve"> – </w:t>
      </w:r>
      <w:r w:rsidR="00474E43" w:rsidRPr="00474E43">
        <w:rPr>
          <w:rFonts w:ascii="Arial" w:hAnsi="Arial" w:cs="Arial"/>
        </w:rPr>
        <w:t>Specifikace požadavků</w:t>
      </w:r>
      <w:r w:rsidR="006F484E" w:rsidRPr="00721080">
        <w:rPr>
          <w:rFonts w:ascii="Arial" w:hAnsi="Arial" w:cs="Arial"/>
        </w:rPr>
        <w:t>.</w:t>
      </w:r>
      <w:r w:rsidR="007D5DEC" w:rsidRPr="00721080">
        <w:rPr>
          <w:rFonts w:ascii="Arial" w:hAnsi="Arial" w:cs="Arial"/>
        </w:rPr>
        <w:t xml:space="preserve"> Službami rozvoje nejsou změny systému vyvolané změnou právní úpravy – legislativní maintenance. </w:t>
      </w:r>
    </w:p>
    <w:p w14:paraId="2B0F8AA5" w14:textId="6F908C95" w:rsidR="009E7D32" w:rsidRPr="00721080" w:rsidRDefault="009E7D32" w:rsidP="00CE36E2">
      <w:pPr>
        <w:spacing w:before="12" w:after="60" w:line="276" w:lineRule="auto"/>
        <w:ind w:left="425"/>
        <w:jc w:val="both"/>
        <w:rPr>
          <w:rFonts w:ascii="Arial" w:hAnsi="Arial" w:cs="Arial"/>
          <w:sz w:val="18"/>
          <w:szCs w:val="18"/>
        </w:rPr>
      </w:pPr>
    </w:p>
    <w:p w14:paraId="0E46A453" w14:textId="6A216CB5" w:rsidR="0063172D" w:rsidRPr="00721080" w:rsidRDefault="006F484E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Součástí </w:t>
      </w:r>
      <w:r w:rsidR="0046423F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 jsou i plnění, která Objednatel nemusí odebrat vůbec, případně je může odebrat v menším rozsahu, případně větším rozsahu</w:t>
      </w:r>
      <w:r w:rsidR="005D0E2B" w:rsidRPr="00721080">
        <w:rPr>
          <w:rFonts w:ascii="Arial" w:hAnsi="Arial" w:cs="Arial"/>
        </w:rPr>
        <w:t>, než bylo předpokládáno</w:t>
      </w:r>
      <w:r w:rsidRPr="00721080">
        <w:rPr>
          <w:rFonts w:ascii="Arial" w:hAnsi="Arial" w:cs="Arial"/>
        </w:rPr>
        <w:t xml:space="preserve">; jedná se o </w:t>
      </w:r>
      <w:r w:rsidR="005D0E2B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lužbu </w:t>
      </w:r>
      <w:r w:rsidRPr="00721080">
        <w:rPr>
          <w:rFonts w:ascii="Arial" w:hAnsi="Arial" w:cs="Arial"/>
        </w:rPr>
        <w:lastRenderedPageBreak/>
        <w:t xml:space="preserve">rozvoje. </w:t>
      </w:r>
      <w:r w:rsidR="00B315F6" w:rsidRPr="00721080">
        <w:rPr>
          <w:rFonts w:ascii="Arial" w:hAnsi="Arial" w:cs="Arial"/>
        </w:rPr>
        <w:t>Služb</w:t>
      </w:r>
      <w:r w:rsidR="005D0E2B" w:rsidRPr="00721080">
        <w:rPr>
          <w:rFonts w:ascii="Arial" w:hAnsi="Arial" w:cs="Arial"/>
        </w:rPr>
        <w:t>y</w:t>
      </w:r>
      <w:r w:rsidR="00B315F6" w:rsidRPr="00721080">
        <w:rPr>
          <w:rFonts w:ascii="Arial" w:hAnsi="Arial" w:cs="Arial"/>
        </w:rPr>
        <w:t xml:space="preserve"> </w:t>
      </w:r>
      <w:r w:rsidR="005D0E2B" w:rsidRPr="00721080">
        <w:rPr>
          <w:rFonts w:ascii="Arial" w:hAnsi="Arial" w:cs="Arial"/>
        </w:rPr>
        <w:t>rozvoje</w:t>
      </w:r>
      <w:r w:rsidRPr="00721080">
        <w:rPr>
          <w:rFonts w:ascii="Arial" w:hAnsi="Arial" w:cs="Arial"/>
        </w:rPr>
        <w:t xml:space="preserve"> se předpoklád</w:t>
      </w:r>
      <w:r w:rsidR="005D0E2B" w:rsidRPr="00721080">
        <w:rPr>
          <w:rFonts w:ascii="Arial" w:hAnsi="Arial" w:cs="Arial"/>
        </w:rPr>
        <w:t>ají</w:t>
      </w:r>
      <w:r w:rsidRPr="00721080">
        <w:rPr>
          <w:rFonts w:ascii="Arial" w:hAnsi="Arial" w:cs="Arial"/>
        </w:rPr>
        <w:t xml:space="preserve"> v objemu stanoveném </w:t>
      </w:r>
      <w:r w:rsidR="0063172D" w:rsidRPr="00721080">
        <w:rPr>
          <w:rFonts w:ascii="Arial" w:hAnsi="Arial" w:cs="Arial"/>
        </w:rPr>
        <w:t xml:space="preserve">v příloze č. </w:t>
      </w:r>
      <w:r w:rsidR="007B4A4A" w:rsidRPr="00721080">
        <w:rPr>
          <w:rFonts w:ascii="Arial" w:hAnsi="Arial" w:cs="Arial"/>
        </w:rPr>
        <w:t>2</w:t>
      </w:r>
      <w:r w:rsidR="008E135A" w:rsidRPr="00721080">
        <w:rPr>
          <w:rFonts w:ascii="Arial" w:hAnsi="Arial" w:cs="Arial"/>
        </w:rPr>
        <w:t xml:space="preserve"> </w:t>
      </w:r>
      <w:r w:rsidR="005D0E2B" w:rsidRPr="00721080">
        <w:rPr>
          <w:rFonts w:ascii="Arial" w:hAnsi="Arial" w:cs="Arial"/>
        </w:rPr>
        <w:t>Smlouvy – Specifikace ceny</w:t>
      </w:r>
      <w:r w:rsidRPr="00721080">
        <w:rPr>
          <w:rFonts w:ascii="Arial" w:hAnsi="Arial" w:cs="Arial"/>
        </w:rPr>
        <w:t>.</w:t>
      </w:r>
    </w:p>
    <w:p w14:paraId="471AC976" w14:textId="77777777" w:rsidR="005D0E2B" w:rsidRPr="00721080" w:rsidRDefault="005D0E2B" w:rsidP="005D0E2B">
      <w:pPr>
        <w:keepNext/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</w:p>
    <w:p w14:paraId="69AF8E61" w14:textId="285F664B" w:rsidR="005E40ED" w:rsidRPr="00721080" w:rsidRDefault="00003356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se zavazuje provést </w:t>
      </w:r>
      <w:r w:rsidR="0046423F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 plnění</w:t>
      </w:r>
      <w:r w:rsidR="00A7038F" w:rsidRPr="00721080">
        <w:rPr>
          <w:rFonts w:ascii="Arial" w:hAnsi="Arial" w:cs="Arial"/>
        </w:rPr>
        <w:t xml:space="preserve"> </w:t>
      </w:r>
      <w:r w:rsidR="00D50993" w:rsidRPr="00721080">
        <w:rPr>
          <w:rFonts w:ascii="Arial" w:hAnsi="Arial" w:cs="Arial"/>
        </w:rPr>
        <w:t xml:space="preserve">zejména </w:t>
      </w:r>
      <w:r w:rsidR="00A7038F" w:rsidRPr="00721080">
        <w:rPr>
          <w:rFonts w:ascii="Arial" w:hAnsi="Arial" w:cs="Arial"/>
        </w:rPr>
        <w:t>v souladu s platnými právními předpisy, v souladu se všemi relevantními normami obsahujícími technické specifikace a</w:t>
      </w:r>
      <w:r w:rsidR="001945E3" w:rsidRPr="00721080">
        <w:rPr>
          <w:rFonts w:ascii="Arial" w:hAnsi="Arial" w:cs="Arial"/>
        </w:rPr>
        <w:t> </w:t>
      </w:r>
      <w:r w:rsidR="00A7038F" w:rsidRPr="00721080">
        <w:rPr>
          <w:rFonts w:ascii="Arial" w:hAnsi="Arial" w:cs="Arial"/>
        </w:rPr>
        <w:t>technická řešení, technické a technologické postupy nebo jiná určující krit</w:t>
      </w:r>
      <w:r w:rsidRPr="00721080">
        <w:rPr>
          <w:rFonts w:ascii="Arial" w:hAnsi="Arial" w:cs="Arial"/>
        </w:rPr>
        <w:t>é</w:t>
      </w:r>
      <w:r w:rsidR="00A7038F" w:rsidRPr="00721080">
        <w:rPr>
          <w:rFonts w:ascii="Arial" w:hAnsi="Arial" w:cs="Arial"/>
        </w:rPr>
        <w:t xml:space="preserve">ria k zajištění, že materiály, výrobky, postupy a služby vyhovují </w:t>
      </w:r>
      <w:r w:rsidR="0046423F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</w:t>
      </w:r>
      <w:r w:rsidR="00A7038F" w:rsidRPr="00721080">
        <w:rPr>
          <w:rFonts w:ascii="Arial" w:hAnsi="Arial" w:cs="Arial"/>
        </w:rPr>
        <w:t xml:space="preserve"> a veškerým podmínkám a</w:t>
      </w:r>
      <w:r w:rsidR="001945E3" w:rsidRPr="00721080">
        <w:rPr>
          <w:rFonts w:ascii="Arial" w:hAnsi="Arial" w:cs="Arial"/>
        </w:rPr>
        <w:t> </w:t>
      </w:r>
      <w:r w:rsidR="00A7038F" w:rsidRPr="00721080">
        <w:rPr>
          <w:rFonts w:ascii="Arial" w:hAnsi="Arial" w:cs="Arial"/>
        </w:rPr>
        <w:t xml:space="preserve">požadavkům uvedeným </w:t>
      </w:r>
      <w:r w:rsidR="005E40ED" w:rsidRPr="00721080">
        <w:rPr>
          <w:rFonts w:ascii="Arial" w:hAnsi="Arial" w:cs="Arial"/>
        </w:rPr>
        <w:t>zadávací dokumentaci Veřejné zakázky</w:t>
      </w:r>
      <w:r w:rsidR="006B3E2E" w:rsidRPr="00721080">
        <w:rPr>
          <w:rFonts w:ascii="Arial" w:hAnsi="Arial" w:cs="Arial"/>
        </w:rPr>
        <w:t xml:space="preserve">, </w:t>
      </w:r>
      <w:r w:rsidR="005E40ED" w:rsidRPr="00721080">
        <w:rPr>
          <w:rFonts w:ascii="Arial" w:hAnsi="Arial" w:cs="Arial"/>
        </w:rPr>
        <w:t>N</w:t>
      </w:r>
      <w:r w:rsidR="006B3E2E" w:rsidRPr="00721080">
        <w:rPr>
          <w:rFonts w:ascii="Arial" w:hAnsi="Arial" w:cs="Arial"/>
        </w:rPr>
        <w:t xml:space="preserve">abídce </w:t>
      </w:r>
      <w:r w:rsidR="005E40ED" w:rsidRPr="00721080">
        <w:rPr>
          <w:rFonts w:ascii="Arial" w:hAnsi="Arial" w:cs="Arial"/>
        </w:rPr>
        <w:t>na Veřejnou zakázku</w:t>
      </w:r>
      <w:r w:rsidR="00D50993" w:rsidRPr="00721080">
        <w:rPr>
          <w:rFonts w:ascii="Arial" w:hAnsi="Arial" w:cs="Arial"/>
        </w:rPr>
        <w:t xml:space="preserve">, </w:t>
      </w:r>
      <w:r w:rsidR="006B3E2E" w:rsidRPr="00721080">
        <w:rPr>
          <w:rFonts w:ascii="Arial" w:hAnsi="Arial" w:cs="Arial"/>
        </w:rPr>
        <w:t>Smlouvě</w:t>
      </w:r>
      <w:r w:rsidR="00D50993" w:rsidRPr="00721080">
        <w:rPr>
          <w:rFonts w:ascii="Arial" w:hAnsi="Arial" w:cs="Arial"/>
        </w:rPr>
        <w:t xml:space="preserve">, požadavkům uplatněnými zástupci </w:t>
      </w:r>
      <w:r w:rsidR="008E135A" w:rsidRPr="00721080">
        <w:rPr>
          <w:rFonts w:ascii="Arial" w:hAnsi="Arial" w:cs="Arial"/>
        </w:rPr>
        <w:t xml:space="preserve">Objednatele </w:t>
      </w:r>
      <w:r w:rsidR="00D50993" w:rsidRPr="00721080">
        <w:rPr>
          <w:rFonts w:ascii="Arial" w:hAnsi="Arial" w:cs="Arial"/>
        </w:rPr>
        <w:t>při pracovních jednání</w:t>
      </w:r>
      <w:r w:rsidR="0083450E" w:rsidRPr="00721080">
        <w:rPr>
          <w:rFonts w:ascii="Arial" w:hAnsi="Arial" w:cs="Arial"/>
        </w:rPr>
        <w:t>ch</w:t>
      </w:r>
      <w:r w:rsidR="00D50993" w:rsidRPr="00721080">
        <w:rPr>
          <w:rFonts w:ascii="Arial" w:hAnsi="Arial" w:cs="Arial"/>
        </w:rPr>
        <w:t xml:space="preserve"> s </w:t>
      </w:r>
      <w:r w:rsidR="008E135A" w:rsidRPr="00721080">
        <w:rPr>
          <w:rFonts w:ascii="Arial" w:hAnsi="Arial" w:cs="Arial"/>
        </w:rPr>
        <w:t>D</w:t>
      </w:r>
      <w:r w:rsidR="00D50993" w:rsidRPr="00721080">
        <w:rPr>
          <w:rFonts w:ascii="Arial" w:hAnsi="Arial" w:cs="Arial"/>
        </w:rPr>
        <w:t xml:space="preserve">odavatelem ve fázi </w:t>
      </w:r>
      <w:r w:rsidR="005E40ED" w:rsidRPr="00721080">
        <w:rPr>
          <w:rFonts w:ascii="Arial" w:hAnsi="Arial" w:cs="Arial"/>
        </w:rPr>
        <w:t>a</w:t>
      </w:r>
      <w:r w:rsidR="00D50993" w:rsidRPr="00721080">
        <w:rPr>
          <w:rFonts w:ascii="Arial" w:hAnsi="Arial" w:cs="Arial"/>
        </w:rPr>
        <w:t>nalýzy</w:t>
      </w:r>
      <w:r w:rsidR="00327A9E">
        <w:rPr>
          <w:rFonts w:ascii="Arial" w:hAnsi="Arial" w:cs="Arial"/>
        </w:rPr>
        <w:t xml:space="preserve"> </w:t>
      </w:r>
      <w:r w:rsidR="00331264">
        <w:rPr>
          <w:rFonts w:ascii="Arial" w:hAnsi="Arial" w:cs="Arial"/>
        </w:rPr>
        <w:t>a prováděcího projektu</w:t>
      </w:r>
      <w:r w:rsidR="00D50993" w:rsidRPr="00721080">
        <w:rPr>
          <w:rFonts w:ascii="Arial" w:hAnsi="Arial" w:cs="Arial"/>
        </w:rPr>
        <w:t xml:space="preserve">, </w:t>
      </w:r>
      <w:r w:rsidR="005E40ED" w:rsidRPr="00721080">
        <w:rPr>
          <w:rFonts w:ascii="Arial" w:hAnsi="Arial" w:cs="Arial"/>
        </w:rPr>
        <w:t>t</w:t>
      </w:r>
      <w:r w:rsidR="00D50993" w:rsidRPr="00721080">
        <w:rPr>
          <w:rFonts w:ascii="Arial" w:hAnsi="Arial" w:cs="Arial"/>
        </w:rPr>
        <w:t xml:space="preserve">estování </w:t>
      </w:r>
      <w:r w:rsidR="008E135A" w:rsidRPr="00721080">
        <w:rPr>
          <w:rFonts w:ascii="Arial" w:hAnsi="Arial" w:cs="Arial"/>
        </w:rPr>
        <w:t>nebo</w:t>
      </w:r>
      <w:r w:rsidR="00D50993" w:rsidRPr="00721080">
        <w:rPr>
          <w:rFonts w:ascii="Arial" w:hAnsi="Arial" w:cs="Arial"/>
        </w:rPr>
        <w:t xml:space="preserve"> při připomínkování materiálů předložených </w:t>
      </w:r>
      <w:r w:rsidR="008E135A" w:rsidRPr="00721080">
        <w:rPr>
          <w:rFonts w:ascii="Arial" w:hAnsi="Arial" w:cs="Arial"/>
        </w:rPr>
        <w:t>D</w:t>
      </w:r>
      <w:r w:rsidR="00D50993" w:rsidRPr="00721080">
        <w:rPr>
          <w:rFonts w:ascii="Arial" w:hAnsi="Arial" w:cs="Arial"/>
        </w:rPr>
        <w:t>odavatelem</w:t>
      </w:r>
      <w:r w:rsidR="00A7038F" w:rsidRPr="00721080">
        <w:rPr>
          <w:rFonts w:ascii="Arial" w:hAnsi="Arial" w:cs="Arial"/>
        </w:rPr>
        <w:t>.</w:t>
      </w:r>
    </w:p>
    <w:p w14:paraId="0EF60944" w14:textId="77777777" w:rsidR="009C75A3" w:rsidRPr="00721080" w:rsidRDefault="00110C42" w:rsidP="005E40ED">
      <w:pPr>
        <w:keepNext/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 </w:t>
      </w:r>
    </w:p>
    <w:p w14:paraId="0FCE2A02" w14:textId="23E2F68A" w:rsidR="00A7038F" w:rsidRPr="00721080" w:rsidRDefault="009C75A3" w:rsidP="003E67CF">
      <w:pPr>
        <w:keepNext/>
        <w:numPr>
          <w:ilvl w:val="1"/>
          <w:numId w:val="16"/>
        </w:numPr>
        <w:tabs>
          <w:tab w:val="clear" w:pos="360"/>
          <w:tab w:val="left" w:pos="0"/>
        </w:tabs>
        <w:suppressAutoHyphens/>
        <w:ind w:left="425" w:hanging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J</w:t>
      </w:r>
      <w:r w:rsidR="00110C42" w:rsidRPr="00721080">
        <w:rPr>
          <w:rFonts w:ascii="Arial" w:hAnsi="Arial" w:cs="Arial"/>
        </w:rPr>
        <w:t>e-li v</w:t>
      </w:r>
      <w:r w:rsidR="00E32DFE" w:rsidRPr="00721080">
        <w:rPr>
          <w:rFonts w:ascii="Arial" w:hAnsi="Arial" w:cs="Arial"/>
        </w:rPr>
        <w:t>e</w:t>
      </w:r>
      <w:r w:rsidR="00110C42" w:rsidRPr="00721080">
        <w:rPr>
          <w:rFonts w:ascii="Arial" w:hAnsi="Arial" w:cs="Arial"/>
        </w:rPr>
        <w:t xml:space="preserve"> Smlouvě, zejména pak v jejích přílohách, uveden odkaz na určitý právní předpis</w:t>
      </w:r>
      <w:r w:rsidR="00907D1C" w:rsidRPr="00721080">
        <w:rPr>
          <w:rFonts w:ascii="Arial" w:hAnsi="Arial" w:cs="Arial"/>
        </w:rPr>
        <w:t xml:space="preserve">, zejm. formou povinnosti poskytnout </w:t>
      </w:r>
      <w:r w:rsidR="0046423F" w:rsidRPr="00721080">
        <w:rPr>
          <w:rFonts w:ascii="Arial" w:hAnsi="Arial" w:cs="Arial"/>
        </w:rPr>
        <w:t>p</w:t>
      </w:r>
      <w:r w:rsidR="00907D1C" w:rsidRPr="00721080">
        <w:rPr>
          <w:rFonts w:ascii="Arial" w:hAnsi="Arial" w:cs="Arial"/>
        </w:rPr>
        <w:t xml:space="preserve">ředmět plnění nebo jeho část v souladu s určitým právním předpisem, je Dodavatel </w:t>
      </w:r>
      <w:r w:rsidR="006C1E21" w:rsidRPr="00721080">
        <w:rPr>
          <w:rFonts w:ascii="Arial" w:hAnsi="Arial" w:cs="Arial"/>
        </w:rPr>
        <w:t>povi</w:t>
      </w:r>
      <w:r w:rsidR="00AC0B70" w:rsidRPr="00721080">
        <w:rPr>
          <w:rFonts w:ascii="Arial" w:hAnsi="Arial" w:cs="Arial"/>
        </w:rPr>
        <w:t xml:space="preserve">nen </w:t>
      </w:r>
      <w:r w:rsidR="00907D1C" w:rsidRPr="00721080">
        <w:rPr>
          <w:rFonts w:ascii="Arial" w:hAnsi="Arial" w:cs="Arial"/>
        </w:rPr>
        <w:t xml:space="preserve">zajistit soulad </w:t>
      </w:r>
      <w:r w:rsidR="0046423F" w:rsidRPr="00721080">
        <w:rPr>
          <w:rFonts w:ascii="Arial" w:hAnsi="Arial" w:cs="Arial"/>
        </w:rPr>
        <w:t>p</w:t>
      </w:r>
      <w:r w:rsidR="00907D1C" w:rsidRPr="00721080">
        <w:rPr>
          <w:rFonts w:ascii="Arial" w:hAnsi="Arial" w:cs="Arial"/>
        </w:rPr>
        <w:t xml:space="preserve">ředmětu plnění s tímto předpisem po celou dobu </w:t>
      </w:r>
      <w:r w:rsidR="00124A2F" w:rsidRPr="00721080">
        <w:rPr>
          <w:rFonts w:ascii="Arial" w:hAnsi="Arial" w:cs="Arial"/>
        </w:rPr>
        <w:t xml:space="preserve">účinnosti </w:t>
      </w:r>
      <w:r w:rsidR="00907D1C" w:rsidRPr="00721080">
        <w:rPr>
          <w:rFonts w:ascii="Arial" w:hAnsi="Arial" w:cs="Arial"/>
        </w:rPr>
        <w:t>Smlouvy. Bude-li konkrétní předpis nahrazen jiným právním předpisem, je Dodavatel povinen dodržovat</w:t>
      </w:r>
      <w:r w:rsidR="00374F85" w:rsidRPr="00721080">
        <w:rPr>
          <w:rFonts w:ascii="Arial" w:hAnsi="Arial" w:cs="Arial"/>
        </w:rPr>
        <w:t xml:space="preserve">, resp. </w:t>
      </w:r>
      <w:r w:rsidR="00907D1C" w:rsidRPr="00721080">
        <w:rPr>
          <w:rFonts w:ascii="Arial" w:hAnsi="Arial" w:cs="Arial"/>
        </w:rPr>
        <w:t xml:space="preserve">při plnění </w:t>
      </w:r>
      <w:r w:rsidR="00374F85" w:rsidRPr="00721080">
        <w:rPr>
          <w:rFonts w:ascii="Arial" w:hAnsi="Arial" w:cs="Arial"/>
        </w:rPr>
        <w:t>p</w:t>
      </w:r>
      <w:r w:rsidR="00907D1C" w:rsidRPr="00721080">
        <w:rPr>
          <w:rFonts w:ascii="Arial" w:hAnsi="Arial" w:cs="Arial"/>
        </w:rPr>
        <w:t xml:space="preserve">ředmětu smlouvy </w:t>
      </w:r>
      <w:r w:rsidR="00CF6B8B" w:rsidRPr="00721080">
        <w:rPr>
          <w:rFonts w:ascii="Arial" w:hAnsi="Arial" w:cs="Arial"/>
        </w:rPr>
        <w:t xml:space="preserve">zapracovat </w:t>
      </w:r>
      <w:r w:rsidR="00907D1C" w:rsidRPr="00721080">
        <w:rPr>
          <w:rFonts w:ascii="Arial" w:hAnsi="Arial" w:cs="Arial"/>
        </w:rPr>
        <w:t>tento nový právní předpis</w:t>
      </w:r>
      <w:r w:rsidR="006E4D04" w:rsidRPr="00721080">
        <w:rPr>
          <w:rFonts w:ascii="Arial" w:hAnsi="Arial" w:cs="Arial"/>
        </w:rPr>
        <w:t>.</w:t>
      </w:r>
    </w:p>
    <w:p w14:paraId="732E39F5" w14:textId="77777777" w:rsidR="00A7038F" w:rsidRPr="00721080" w:rsidRDefault="00A7038F" w:rsidP="005E40ED">
      <w:pPr>
        <w:keepNext/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4F7264CA" w14:textId="77777777" w:rsidR="00A7038F" w:rsidRPr="00721080" w:rsidRDefault="00A7038F" w:rsidP="000B0F9B">
      <w:pPr>
        <w:spacing w:before="12" w:after="12" w:line="276" w:lineRule="auto"/>
        <w:jc w:val="both"/>
        <w:rPr>
          <w:rFonts w:ascii="Arial" w:hAnsi="Arial" w:cs="Arial"/>
          <w:sz w:val="18"/>
          <w:szCs w:val="18"/>
        </w:rPr>
      </w:pPr>
    </w:p>
    <w:p w14:paraId="72916BBA" w14:textId="2E91C15E" w:rsidR="00A7038F" w:rsidRPr="00721080" w:rsidRDefault="00493BF4" w:rsidP="003E67CF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 w:val="18"/>
          <w:szCs w:val="22"/>
          <w:lang w:val="cs-CZ" w:eastAsia="en-US"/>
        </w:rPr>
      </w:pPr>
      <w:bookmarkStart w:id="35" w:name="_Ref384627339"/>
      <w:bookmarkStart w:id="36" w:name="_Toc440525966"/>
      <w:bookmarkStart w:id="37" w:name="_Toc103259151"/>
      <w:r w:rsidRPr="00721080">
        <w:rPr>
          <w:rFonts w:ascii="Arial" w:eastAsia="Calibri" w:hAnsi="Arial" w:cs="Arial"/>
          <w:b/>
          <w:szCs w:val="22"/>
          <w:lang w:val="cs-CZ" w:eastAsia="en-US"/>
        </w:rPr>
        <w:t>Doba, způsob a místo plnění</w:t>
      </w:r>
      <w:bookmarkEnd w:id="35"/>
      <w:bookmarkEnd w:id="36"/>
      <w:bookmarkEnd w:id="37"/>
    </w:p>
    <w:p w14:paraId="4FDEB050" w14:textId="77777777" w:rsidR="006E4D04" w:rsidRPr="00721080" w:rsidRDefault="006E4D04" w:rsidP="006E4D04">
      <w:pPr>
        <w:pStyle w:val="Odstavecseseznamem"/>
        <w:keepNext/>
        <w:suppressAutoHyphens/>
        <w:rPr>
          <w:rFonts w:ascii="Arial" w:eastAsia="Calibri" w:hAnsi="Arial" w:cs="Arial"/>
          <w:b/>
          <w:sz w:val="18"/>
          <w:szCs w:val="22"/>
          <w:lang w:val="cs-CZ" w:eastAsia="en-US"/>
        </w:rPr>
      </w:pPr>
    </w:p>
    <w:p w14:paraId="2D1EBCB6" w14:textId="1E26BA4D" w:rsidR="00850EBA" w:rsidRPr="00721080" w:rsidRDefault="00674602" w:rsidP="003E67CF">
      <w:pPr>
        <w:keepNext/>
        <w:numPr>
          <w:ilvl w:val="1"/>
          <w:numId w:val="1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38" w:name="_Ref158278250"/>
      <w:bookmarkStart w:id="39" w:name="_Ref384627695"/>
      <w:bookmarkStart w:id="40" w:name="_Ref390688855"/>
      <w:r w:rsidRPr="00721080">
        <w:rPr>
          <w:rFonts w:ascii="Arial" w:hAnsi="Arial" w:cs="Arial"/>
        </w:rPr>
        <w:t xml:space="preserve">Dodavatel se zavazuje poskytnout Objednateli </w:t>
      </w:r>
      <w:r w:rsidR="00493BF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 plnění dle z</w:t>
      </w:r>
      <w:r w:rsidR="00850EBA" w:rsidRPr="00721080">
        <w:rPr>
          <w:rFonts w:ascii="Arial" w:hAnsi="Arial" w:cs="Arial"/>
        </w:rPr>
        <w:t>ákladní</w:t>
      </w:r>
      <w:r w:rsidRPr="00721080">
        <w:rPr>
          <w:rFonts w:ascii="Arial" w:hAnsi="Arial" w:cs="Arial"/>
        </w:rPr>
        <w:t xml:space="preserve">ho </w:t>
      </w:r>
      <w:r w:rsidR="00850EBA" w:rsidRPr="00721080">
        <w:rPr>
          <w:rFonts w:ascii="Arial" w:hAnsi="Arial" w:cs="Arial"/>
        </w:rPr>
        <w:t>harmonogram</w:t>
      </w:r>
      <w:r w:rsidRPr="00721080">
        <w:rPr>
          <w:rFonts w:ascii="Arial" w:hAnsi="Arial" w:cs="Arial"/>
        </w:rPr>
        <w:t>u</w:t>
      </w:r>
      <w:r w:rsidR="00850EBA" w:rsidRPr="00721080">
        <w:rPr>
          <w:rFonts w:ascii="Arial" w:hAnsi="Arial" w:cs="Arial"/>
        </w:rPr>
        <w:t xml:space="preserve"> poskytování </w:t>
      </w:r>
      <w:r w:rsidR="00F220BF" w:rsidRPr="00721080">
        <w:rPr>
          <w:rFonts w:ascii="Arial" w:hAnsi="Arial" w:cs="Arial"/>
        </w:rPr>
        <w:t>s</w:t>
      </w:r>
      <w:r w:rsidR="00850EBA" w:rsidRPr="00721080">
        <w:rPr>
          <w:rFonts w:ascii="Arial" w:hAnsi="Arial" w:cs="Arial"/>
        </w:rPr>
        <w:t>lužeb</w:t>
      </w:r>
      <w:r w:rsidRPr="00721080">
        <w:rPr>
          <w:rFonts w:ascii="Arial" w:hAnsi="Arial" w:cs="Arial"/>
        </w:rPr>
        <w:t>, který</w:t>
      </w:r>
      <w:r w:rsidR="00850EBA" w:rsidRPr="00721080">
        <w:rPr>
          <w:rFonts w:ascii="Arial" w:hAnsi="Arial" w:cs="Arial"/>
        </w:rPr>
        <w:t xml:space="preserve"> je následující</w:t>
      </w:r>
      <w:bookmarkEnd w:id="38"/>
      <w:r w:rsidRPr="00721080">
        <w:rPr>
          <w:rFonts w:ascii="Arial" w:hAnsi="Arial" w:cs="Arial"/>
        </w:rPr>
        <w:t>:</w:t>
      </w:r>
    </w:p>
    <w:bookmarkEnd w:id="39"/>
    <w:bookmarkEnd w:id="40"/>
    <w:p w14:paraId="0F3A6F2E" w14:textId="77777777" w:rsidR="00095EF4" w:rsidRPr="00721080" w:rsidRDefault="00095EF4" w:rsidP="00D11611">
      <w:pPr>
        <w:spacing w:line="276" w:lineRule="auto"/>
        <w:ind w:left="2693"/>
        <w:jc w:val="both"/>
        <w:rPr>
          <w:rFonts w:ascii="Arial" w:hAnsi="Arial" w:cs="Arial"/>
          <w:szCs w:val="18"/>
        </w:rPr>
      </w:pPr>
    </w:p>
    <w:tbl>
      <w:tblPr>
        <w:tblStyle w:val="Mkatabulky"/>
        <w:tblpPr w:leftFromText="141" w:rightFromText="141" w:vertAnchor="text" w:horzAnchor="margin" w:tblpY="130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268"/>
        <w:gridCol w:w="2551"/>
      </w:tblGrid>
      <w:tr w:rsidR="00D11611" w:rsidRPr="00721080" w14:paraId="1B07A531" w14:textId="77777777" w:rsidTr="001B4219">
        <w:trPr>
          <w:trHeight w:val="300"/>
        </w:trPr>
        <w:tc>
          <w:tcPr>
            <w:tcW w:w="1129" w:type="dxa"/>
            <w:noWrap/>
          </w:tcPr>
          <w:p w14:paraId="155FF4FE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bookmarkStart w:id="41" w:name="_Ref6306060"/>
            <w:r w:rsidRPr="00721080">
              <w:rPr>
                <w:rFonts w:ascii="Arial" w:hAnsi="Arial" w:cs="Arial"/>
              </w:rPr>
              <w:t>Oblast</w:t>
            </w:r>
          </w:p>
        </w:tc>
        <w:tc>
          <w:tcPr>
            <w:tcW w:w="3119" w:type="dxa"/>
            <w:noWrap/>
          </w:tcPr>
          <w:p w14:paraId="1D4668C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Aktivita / milník</w:t>
            </w:r>
          </w:p>
        </w:tc>
        <w:tc>
          <w:tcPr>
            <w:tcW w:w="2268" w:type="dxa"/>
          </w:tcPr>
          <w:p w14:paraId="312F409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Minimální délka trvání</w:t>
            </w:r>
          </w:p>
        </w:tc>
        <w:tc>
          <w:tcPr>
            <w:tcW w:w="2551" w:type="dxa"/>
          </w:tcPr>
          <w:p w14:paraId="7CCE8D17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Ukončení nejpozději</w:t>
            </w:r>
          </w:p>
        </w:tc>
      </w:tr>
      <w:tr w:rsidR="00D11611" w:rsidRPr="00721080" w14:paraId="72F24414" w14:textId="77777777" w:rsidTr="001B4219">
        <w:trPr>
          <w:trHeight w:val="300"/>
        </w:trPr>
        <w:tc>
          <w:tcPr>
            <w:tcW w:w="1129" w:type="dxa"/>
            <w:noWrap/>
          </w:tcPr>
          <w:p w14:paraId="0F5909C4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Smlouva</w:t>
            </w:r>
          </w:p>
        </w:tc>
        <w:tc>
          <w:tcPr>
            <w:tcW w:w="3119" w:type="dxa"/>
            <w:noWrap/>
          </w:tcPr>
          <w:p w14:paraId="65D86A2F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Nabytí účinnosti Smlouvy</w:t>
            </w:r>
          </w:p>
        </w:tc>
        <w:tc>
          <w:tcPr>
            <w:tcW w:w="2268" w:type="dxa"/>
          </w:tcPr>
          <w:p w14:paraId="3A6E7FF1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C2F057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</w:t>
            </w:r>
          </w:p>
        </w:tc>
      </w:tr>
      <w:tr w:rsidR="00D11611" w:rsidRPr="00721080" w14:paraId="1ACD1153" w14:textId="77777777" w:rsidTr="001B4219">
        <w:trPr>
          <w:trHeight w:val="300"/>
        </w:trPr>
        <w:tc>
          <w:tcPr>
            <w:tcW w:w="1129" w:type="dxa"/>
            <w:vMerge w:val="restart"/>
            <w:noWrap/>
            <w:hideMark/>
          </w:tcPr>
          <w:p w14:paraId="532AB1E5" w14:textId="217E0FC4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eSSL</w:t>
            </w:r>
            <w:r w:rsidR="00250EBD" w:rsidRPr="00721080">
              <w:rPr>
                <w:rFonts w:ascii="Arial" w:hAnsi="Arial" w:cs="Arial"/>
              </w:rPr>
              <w:t xml:space="preserve"> - </w:t>
            </w:r>
            <w:r w:rsidR="00250EBD" w:rsidRPr="00721080">
              <w:t xml:space="preserve"> </w:t>
            </w:r>
            <w:r w:rsidR="00250EBD" w:rsidRPr="00721080">
              <w:rPr>
                <w:rFonts w:ascii="Arial" w:hAnsi="Arial" w:cs="Arial"/>
              </w:rPr>
              <w:t>dodávka licencí, analýza</w:t>
            </w:r>
            <w:r w:rsidR="003B7822" w:rsidRPr="00721080">
              <w:rPr>
                <w:rFonts w:ascii="Arial" w:hAnsi="Arial" w:cs="Arial"/>
              </w:rPr>
              <w:t>, prováděcí projekt</w:t>
            </w:r>
            <w:r w:rsidR="00250EBD" w:rsidRPr="00721080">
              <w:rPr>
                <w:rFonts w:ascii="Arial" w:hAnsi="Arial" w:cs="Arial"/>
              </w:rPr>
              <w:t xml:space="preserve"> a implementace</w:t>
            </w:r>
          </w:p>
        </w:tc>
        <w:tc>
          <w:tcPr>
            <w:tcW w:w="3119" w:type="dxa"/>
            <w:noWrap/>
          </w:tcPr>
          <w:p w14:paraId="27F77722" w14:textId="65D3C629" w:rsidR="00D11611" w:rsidRPr="00721080" w:rsidRDefault="000F42E9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Analýza a p</w:t>
            </w:r>
            <w:r w:rsidR="00D11611" w:rsidRPr="00721080">
              <w:rPr>
                <w:rFonts w:ascii="Arial" w:hAnsi="Arial" w:cs="Arial"/>
              </w:rPr>
              <w:t>rováděcí projekt – zpracování</w:t>
            </w:r>
          </w:p>
        </w:tc>
        <w:tc>
          <w:tcPr>
            <w:tcW w:w="2268" w:type="dxa"/>
          </w:tcPr>
          <w:p w14:paraId="5BA21E21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56ABC77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+ 3 měsíce</w:t>
            </w:r>
          </w:p>
        </w:tc>
      </w:tr>
      <w:tr w:rsidR="00D11611" w:rsidRPr="00721080" w14:paraId="6C613BE1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481E6CC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5240D188" w14:textId="36082518" w:rsidR="00D11611" w:rsidRPr="00721080" w:rsidRDefault="000F42E9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 xml:space="preserve">Analýza </w:t>
            </w:r>
            <w:r w:rsidR="00615E29" w:rsidRPr="00721080">
              <w:rPr>
                <w:rFonts w:ascii="Arial" w:hAnsi="Arial" w:cs="Arial"/>
              </w:rPr>
              <w:t>a</w:t>
            </w:r>
            <w:r w:rsidRPr="00721080">
              <w:rPr>
                <w:rFonts w:ascii="Arial" w:hAnsi="Arial" w:cs="Arial"/>
              </w:rPr>
              <w:t xml:space="preserve"> p</w:t>
            </w:r>
            <w:r w:rsidR="00D11611" w:rsidRPr="00721080">
              <w:rPr>
                <w:rFonts w:ascii="Arial" w:hAnsi="Arial" w:cs="Arial"/>
              </w:rPr>
              <w:t>rováděcí projekt – akceptační řízení</w:t>
            </w:r>
          </w:p>
        </w:tc>
        <w:tc>
          <w:tcPr>
            <w:tcW w:w="2268" w:type="dxa"/>
          </w:tcPr>
          <w:p w14:paraId="1BB33F2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1 měsíc</w:t>
            </w:r>
          </w:p>
        </w:tc>
        <w:tc>
          <w:tcPr>
            <w:tcW w:w="2551" w:type="dxa"/>
          </w:tcPr>
          <w:p w14:paraId="468B62F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+ 6 měsíce</w:t>
            </w:r>
          </w:p>
        </w:tc>
      </w:tr>
      <w:tr w:rsidR="00D11611" w:rsidRPr="00721080" w14:paraId="5EE33E86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69431AE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4E6AF23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Instalace a konfigurace infrastruktury (testovací a produkční prostředí) včetně testování nastavení</w:t>
            </w:r>
          </w:p>
        </w:tc>
        <w:tc>
          <w:tcPr>
            <w:tcW w:w="2268" w:type="dxa"/>
          </w:tcPr>
          <w:p w14:paraId="77DA347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91AA97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+ 9 měsíců</w:t>
            </w:r>
          </w:p>
        </w:tc>
      </w:tr>
      <w:tr w:rsidR="00D11611" w:rsidRPr="00721080" w14:paraId="6906E64F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4EE278CA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6140BC9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Školení administrátorů a technických správců</w:t>
            </w:r>
          </w:p>
        </w:tc>
        <w:tc>
          <w:tcPr>
            <w:tcW w:w="2268" w:type="dxa"/>
          </w:tcPr>
          <w:p w14:paraId="0B90CE1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D3E45C1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+ 10 měsíců</w:t>
            </w:r>
          </w:p>
        </w:tc>
      </w:tr>
      <w:tr w:rsidR="00615F25" w:rsidRPr="00721080" w14:paraId="567575F9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47FB4CAA" w14:textId="77777777" w:rsidR="00615F25" w:rsidRPr="00721080" w:rsidRDefault="00615F25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0EB8E7E2" w14:textId="36A77EE7" w:rsidR="00615F25" w:rsidRPr="00721080" w:rsidRDefault="00D04AA3" w:rsidP="00B55B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úprav interních předpisů v souvislosti se změnou ESSL</w:t>
            </w:r>
          </w:p>
        </w:tc>
        <w:tc>
          <w:tcPr>
            <w:tcW w:w="2268" w:type="dxa"/>
          </w:tcPr>
          <w:p w14:paraId="66A48B09" w14:textId="77777777" w:rsidR="00615F25" w:rsidRPr="00721080" w:rsidRDefault="00615F25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176D27A" w14:textId="51FE995F" w:rsidR="00615F25" w:rsidRPr="00721080" w:rsidRDefault="00D04AA3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</w:t>
            </w:r>
            <w:r>
              <w:rPr>
                <w:rFonts w:ascii="Arial" w:hAnsi="Arial" w:cs="Arial"/>
              </w:rPr>
              <w:t>0</w:t>
            </w:r>
            <w:r w:rsidRPr="00721080">
              <w:rPr>
                <w:rFonts w:ascii="Arial" w:hAnsi="Arial" w:cs="Arial"/>
              </w:rPr>
              <w:t xml:space="preserve"> měsíců</w:t>
            </w:r>
          </w:p>
        </w:tc>
      </w:tr>
      <w:tr w:rsidR="00D11611" w:rsidRPr="00721080" w14:paraId="2647B8B8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48BE65C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  <w:hideMark/>
          </w:tcPr>
          <w:p w14:paraId="4B54420A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Instalace a konfigurace eSSL do testovacího prostředí včetně naplnění testovacími daty</w:t>
            </w:r>
          </w:p>
        </w:tc>
        <w:tc>
          <w:tcPr>
            <w:tcW w:w="2268" w:type="dxa"/>
          </w:tcPr>
          <w:p w14:paraId="7A7647EE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6B26E8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+ 11 měsíců</w:t>
            </w:r>
          </w:p>
        </w:tc>
      </w:tr>
      <w:tr w:rsidR="00D11611" w:rsidRPr="00721080" w14:paraId="5F79572C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288625BD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  <w:hideMark/>
          </w:tcPr>
          <w:p w14:paraId="3D6294A8" w14:textId="3ECEECED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 xml:space="preserve">Implementace vybraných integrací do testovacího prostředí (ISDS, ISZR – ROS/ROB) </w:t>
            </w:r>
          </w:p>
        </w:tc>
        <w:tc>
          <w:tcPr>
            <w:tcW w:w="2268" w:type="dxa"/>
          </w:tcPr>
          <w:p w14:paraId="09EDD87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494E748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+ 11 měsíců</w:t>
            </w:r>
          </w:p>
        </w:tc>
      </w:tr>
      <w:tr w:rsidR="00D11611" w:rsidRPr="00721080" w14:paraId="44A1E5C8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4D121EA8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  <w:hideMark/>
          </w:tcPr>
          <w:p w14:paraId="4B2EED8B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Školení administrátorů a garantů dílčích oblastí</w:t>
            </w:r>
          </w:p>
        </w:tc>
        <w:tc>
          <w:tcPr>
            <w:tcW w:w="2268" w:type="dxa"/>
          </w:tcPr>
          <w:p w14:paraId="625BD785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867E3FA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+ 11 měsíců</w:t>
            </w:r>
          </w:p>
        </w:tc>
      </w:tr>
      <w:tr w:rsidR="00D11611" w:rsidRPr="00721080" w14:paraId="0AD5D039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11F8FC28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17EE3D7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Testování instalace, konfigurace a integrace v testovacím prostředí</w:t>
            </w:r>
          </w:p>
        </w:tc>
        <w:tc>
          <w:tcPr>
            <w:tcW w:w="2268" w:type="dxa"/>
          </w:tcPr>
          <w:p w14:paraId="29B9854E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1 měsíc</w:t>
            </w:r>
          </w:p>
        </w:tc>
        <w:tc>
          <w:tcPr>
            <w:tcW w:w="2551" w:type="dxa"/>
          </w:tcPr>
          <w:p w14:paraId="4D3BD136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+ 12 měsíců</w:t>
            </w:r>
          </w:p>
        </w:tc>
      </w:tr>
      <w:tr w:rsidR="00D11611" w:rsidRPr="00721080" w14:paraId="21592B19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47A1D8BF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27050083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>1. milník</w:t>
            </w:r>
          </w:p>
        </w:tc>
        <w:tc>
          <w:tcPr>
            <w:tcW w:w="2268" w:type="dxa"/>
          </w:tcPr>
          <w:p w14:paraId="05F1755D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1B30271C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>T + 12 měsíců</w:t>
            </w:r>
          </w:p>
        </w:tc>
      </w:tr>
      <w:tr w:rsidR="00D11611" w:rsidRPr="00721080" w14:paraId="4D703C4F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74D7345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7EFF309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Instalace a konfigurace eSSL do produkčního prostředí včetně vybraných integrací</w:t>
            </w:r>
          </w:p>
        </w:tc>
        <w:tc>
          <w:tcPr>
            <w:tcW w:w="2268" w:type="dxa"/>
          </w:tcPr>
          <w:p w14:paraId="1EF8D69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B4C694B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+ 14 měsíců</w:t>
            </w:r>
          </w:p>
        </w:tc>
      </w:tr>
      <w:tr w:rsidR="00D11611" w:rsidRPr="00721080" w14:paraId="408A8617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65C68946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0C8D35D3" w14:textId="0DBD108E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Implementace ostatních integrací (</w:t>
            </w:r>
            <w:r w:rsidR="003F5C4E" w:rsidRPr="00721080">
              <w:rPr>
                <w:rFonts w:ascii="Arial" w:hAnsi="Arial" w:cs="Arial"/>
              </w:rPr>
              <w:t xml:space="preserve">např. </w:t>
            </w:r>
            <w:r w:rsidRPr="00721080">
              <w:rPr>
                <w:rFonts w:ascii="Arial" w:hAnsi="Arial" w:cs="Arial"/>
              </w:rPr>
              <w:t>E-ZAK) do testovacího a produkčního prostředí</w:t>
            </w:r>
          </w:p>
        </w:tc>
        <w:tc>
          <w:tcPr>
            <w:tcW w:w="2268" w:type="dxa"/>
          </w:tcPr>
          <w:p w14:paraId="205688A4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2C4BCC4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+ 14 měsíců</w:t>
            </w:r>
          </w:p>
        </w:tc>
      </w:tr>
      <w:tr w:rsidR="00D11611" w:rsidRPr="00721080" w14:paraId="055EDCE2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1D4706D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48DEEBFB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 xml:space="preserve">Školení uživatelů </w:t>
            </w:r>
          </w:p>
        </w:tc>
        <w:tc>
          <w:tcPr>
            <w:tcW w:w="2268" w:type="dxa"/>
          </w:tcPr>
          <w:p w14:paraId="2B0FCFA8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89E20D9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+ 14 měsíců</w:t>
            </w:r>
          </w:p>
        </w:tc>
      </w:tr>
      <w:tr w:rsidR="00D11611" w:rsidRPr="00721080" w14:paraId="52142B6F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234C787C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47B6F13B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Migrace historických dat (analýza, testovací migrace, korekce a opravy dat, produkční migrace, testování)</w:t>
            </w:r>
          </w:p>
        </w:tc>
        <w:tc>
          <w:tcPr>
            <w:tcW w:w="2268" w:type="dxa"/>
          </w:tcPr>
          <w:p w14:paraId="50514983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97E01B4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+ 14 měsíců</w:t>
            </w:r>
          </w:p>
        </w:tc>
      </w:tr>
      <w:tr w:rsidR="00D11611" w:rsidRPr="00721080" w14:paraId="45479F81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6AD32161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  <w:hideMark/>
          </w:tcPr>
          <w:p w14:paraId="40B4813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Testování instalace, konfigurace a integrace v produkčním prostředí včetně migrace dat</w:t>
            </w:r>
          </w:p>
        </w:tc>
        <w:tc>
          <w:tcPr>
            <w:tcW w:w="2268" w:type="dxa"/>
          </w:tcPr>
          <w:p w14:paraId="67CD37D9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1 měsíc</w:t>
            </w:r>
          </w:p>
        </w:tc>
        <w:tc>
          <w:tcPr>
            <w:tcW w:w="2551" w:type="dxa"/>
          </w:tcPr>
          <w:p w14:paraId="46E4741F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+ 15 měsíců</w:t>
            </w:r>
          </w:p>
        </w:tc>
      </w:tr>
      <w:tr w:rsidR="00D11611" w:rsidRPr="00721080" w14:paraId="7EF48090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67BEF453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23AFF38A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Licence eSSL včetně licencí SW třetích stran nezbytných pro provoz eSSL – předání k okamžiku zahájení pilotního provozu</w:t>
            </w:r>
          </w:p>
        </w:tc>
        <w:tc>
          <w:tcPr>
            <w:tcW w:w="2268" w:type="dxa"/>
          </w:tcPr>
          <w:p w14:paraId="301EB16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4878B37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+ 15 měsíců</w:t>
            </w:r>
          </w:p>
        </w:tc>
      </w:tr>
      <w:tr w:rsidR="00D11611" w:rsidRPr="00721080" w14:paraId="5DF27E68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04F50E6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4835284E" w14:textId="7B7E87D4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 xml:space="preserve">2. milník (akceptace </w:t>
            </w:r>
            <w:r w:rsidR="003B7822" w:rsidRPr="00721080">
              <w:rPr>
                <w:rFonts w:ascii="Arial" w:hAnsi="Arial" w:cs="Arial"/>
                <w:b/>
                <w:bCs/>
              </w:rPr>
              <w:t>i</w:t>
            </w:r>
            <w:r w:rsidRPr="00721080">
              <w:rPr>
                <w:rFonts w:ascii="Arial" w:hAnsi="Arial" w:cs="Arial"/>
                <w:b/>
                <w:bCs/>
              </w:rPr>
              <w:t>mplementace)</w:t>
            </w:r>
          </w:p>
        </w:tc>
        <w:tc>
          <w:tcPr>
            <w:tcW w:w="2268" w:type="dxa"/>
          </w:tcPr>
          <w:p w14:paraId="3A58115A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5F9E7B71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>T + 15 měsíců</w:t>
            </w:r>
          </w:p>
        </w:tc>
      </w:tr>
      <w:tr w:rsidR="00D11611" w:rsidRPr="00721080" w14:paraId="629BFFD0" w14:textId="77777777" w:rsidTr="001B4219">
        <w:trPr>
          <w:trHeight w:val="300"/>
        </w:trPr>
        <w:tc>
          <w:tcPr>
            <w:tcW w:w="1129" w:type="dxa"/>
            <w:vMerge/>
            <w:noWrap/>
          </w:tcPr>
          <w:p w14:paraId="3AE84C4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</w:tcPr>
          <w:p w14:paraId="7CC1FF6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Pilotní provoz včetně zvýšené podpory</w:t>
            </w:r>
          </w:p>
        </w:tc>
        <w:tc>
          <w:tcPr>
            <w:tcW w:w="2268" w:type="dxa"/>
          </w:tcPr>
          <w:p w14:paraId="396EF4B2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3 měsíce</w:t>
            </w:r>
          </w:p>
        </w:tc>
        <w:tc>
          <w:tcPr>
            <w:tcW w:w="2551" w:type="dxa"/>
          </w:tcPr>
          <w:p w14:paraId="70AE1D03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T + 18 měsíců</w:t>
            </w:r>
          </w:p>
        </w:tc>
      </w:tr>
      <w:tr w:rsidR="00D11611" w:rsidRPr="00721080" w14:paraId="130D91C8" w14:textId="77777777" w:rsidTr="001B4219">
        <w:trPr>
          <w:trHeight w:val="300"/>
        </w:trPr>
        <w:tc>
          <w:tcPr>
            <w:tcW w:w="1129" w:type="dxa"/>
            <w:vMerge/>
            <w:noWrap/>
            <w:hideMark/>
          </w:tcPr>
          <w:p w14:paraId="15B1B4FE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noWrap/>
            <w:hideMark/>
          </w:tcPr>
          <w:p w14:paraId="5D79335D" w14:textId="3BA8EE5C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>3. milník (akceptace pilotního provozu</w:t>
            </w:r>
            <w:r w:rsidR="009F508F" w:rsidRPr="00721080">
              <w:rPr>
                <w:rFonts w:ascii="Arial" w:hAnsi="Arial" w:cs="Arial"/>
                <w:b/>
              </w:rPr>
              <w:t xml:space="preserve"> a zahájení ostrého provozu</w:t>
            </w:r>
            <w:r w:rsidRPr="0072108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68" w:type="dxa"/>
          </w:tcPr>
          <w:p w14:paraId="0DB44E61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592F9FAD" w14:textId="77777777" w:rsidR="00D11611" w:rsidRPr="00721080" w:rsidRDefault="00D11611" w:rsidP="00B55B5F">
            <w:pPr>
              <w:rPr>
                <w:rFonts w:ascii="Arial" w:hAnsi="Arial" w:cs="Arial"/>
                <w:b/>
              </w:rPr>
            </w:pPr>
            <w:r w:rsidRPr="00721080">
              <w:rPr>
                <w:rFonts w:ascii="Arial" w:hAnsi="Arial" w:cs="Arial"/>
                <w:b/>
              </w:rPr>
              <w:t>T + 18 měsíců</w:t>
            </w:r>
          </w:p>
        </w:tc>
      </w:tr>
      <w:tr w:rsidR="00D11611" w:rsidRPr="00721080" w14:paraId="42C5E6D7" w14:textId="77777777" w:rsidTr="001B4219">
        <w:trPr>
          <w:trHeight w:val="300"/>
        </w:trPr>
        <w:tc>
          <w:tcPr>
            <w:tcW w:w="1129" w:type="dxa"/>
            <w:noWrap/>
          </w:tcPr>
          <w:p w14:paraId="0A9E68A5" w14:textId="660B29BA" w:rsidR="00D11611" w:rsidRPr="00721080" w:rsidRDefault="009F508F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Podpora</w:t>
            </w:r>
          </w:p>
        </w:tc>
        <w:tc>
          <w:tcPr>
            <w:tcW w:w="3119" w:type="dxa"/>
            <w:noWrap/>
          </w:tcPr>
          <w:p w14:paraId="7A214440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Podpora a údržba eSSL</w:t>
            </w:r>
          </w:p>
        </w:tc>
        <w:tc>
          <w:tcPr>
            <w:tcW w:w="2268" w:type="dxa"/>
          </w:tcPr>
          <w:p w14:paraId="694441EF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AA2633C" w14:textId="060455AB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 xml:space="preserve">doba </w:t>
            </w:r>
            <w:r w:rsidR="00674602" w:rsidRPr="00721080">
              <w:rPr>
                <w:rFonts w:ascii="Arial" w:hAnsi="Arial" w:cs="Arial"/>
              </w:rPr>
              <w:t xml:space="preserve">8 </w:t>
            </w:r>
            <w:r w:rsidR="0011318E" w:rsidRPr="00721080">
              <w:rPr>
                <w:rFonts w:ascii="Arial" w:hAnsi="Arial" w:cs="Arial"/>
              </w:rPr>
              <w:t xml:space="preserve">let od </w:t>
            </w:r>
            <w:r w:rsidR="00807EAC">
              <w:rPr>
                <w:rFonts w:ascii="Arial" w:hAnsi="Arial" w:cs="Arial"/>
              </w:rPr>
              <w:t xml:space="preserve">akceptace </w:t>
            </w:r>
            <w:r w:rsidR="0011318E" w:rsidRPr="00721080">
              <w:rPr>
                <w:rFonts w:ascii="Arial" w:hAnsi="Arial" w:cs="Arial"/>
              </w:rPr>
              <w:t>3. milníku</w:t>
            </w:r>
          </w:p>
        </w:tc>
      </w:tr>
      <w:tr w:rsidR="00D11611" w:rsidRPr="00721080" w14:paraId="2E4E0F6D" w14:textId="77777777" w:rsidTr="001B4219">
        <w:trPr>
          <w:trHeight w:val="300"/>
        </w:trPr>
        <w:tc>
          <w:tcPr>
            <w:tcW w:w="1129" w:type="dxa"/>
            <w:noWrap/>
            <w:hideMark/>
          </w:tcPr>
          <w:p w14:paraId="3D358B44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Rozvoj</w:t>
            </w:r>
          </w:p>
        </w:tc>
        <w:tc>
          <w:tcPr>
            <w:tcW w:w="3119" w:type="dxa"/>
            <w:noWrap/>
            <w:hideMark/>
          </w:tcPr>
          <w:p w14:paraId="4A2C7C48" w14:textId="77777777" w:rsidR="00D11611" w:rsidRPr="00721080" w:rsidRDefault="00D11611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>Rozvoj eSSL, další integrace (ekonomický IS, personální IS) a součinnosti</w:t>
            </w:r>
          </w:p>
        </w:tc>
        <w:tc>
          <w:tcPr>
            <w:tcW w:w="2268" w:type="dxa"/>
          </w:tcPr>
          <w:p w14:paraId="27A8A20F" w14:textId="77777777" w:rsidR="00D11611" w:rsidRPr="00721080" w:rsidRDefault="00D11611" w:rsidP="00B55B5F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B5DF35E" w14:textId="1B3570E4" w:rsidR="00D11611" w:rsidRPr="00721080" w:rsidRDefault="0011318E" w:rsidP="00B55B5F">
            <w:pPr>
              <w:rPr>
                <w:rFonts w:ascii="Arial" w:hAnsi="Arial" w:cs="Arial"/>
              </w:rPr>
            </w:pPr>
            <w:r w:rsidRPr="00721080">
              <w:rPr>
                <w:rFonts w:ascii="Arial" w:hAnsi="Arial" w:cs="Arial"/>
              </w:rPr>
              <w:t xml:space="preserve">doba </w:t>
            </w:r>
            <w:r w:rsidR="00674602" w:rsidRPr="00721080">
              <w:rPr>
                <w:rFonts w:ascii="Arial" w:hAnsi="Arial" w:cs="Arial"/>
              </w:rPr>
              <w:t xml:space="preserve">8 </w:t>
            </w:r>
            <w:r w:rsidRPr="00721080">
              <w:rPr>
                <w:rFonts w:ascii="Arial" w:hAnsi="Arial" w:cs="Arial"/>
              </w:rPr>
              <w:t xml:space="preserve">let od </w:t>
            </w:r>
            <w:r w:rsidR="00807EAC">
              <w:rPr>
                <w:rFonts w:ascii="Arial" w:hAnsi="Arial" w:cs="Arial"/>
              </w:rPr>
              <w:t xml:space="preserve">akceptace </w:t>
            </w:r>
            <w:r w:rsidRPr="00721080">
              <w:rPr>
                <w:rFonts w:ascii="Arial" w:hAnsi="Arial" w:cs="Arial"/>
              </w:rPr>
              <w:t>3. milníku</w:t>
            </w:r>
          </w:p>
        </w:tc>
      </w:tr>
      <w:bookmarkEnd w:id="41"/>
    </w:tbl>
    <w:p w14:paraId="4D6970BA" w14:textId="77777777" w:rsidR="00C02CE1" w:rsidRPr="00721080" w:rsidRDefault="00C02CE1" w:rsidP="00615E29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8CFEEB9" w14:textId="3510EB29" w:rsidR="00125023" w:rsidRPr="00721080" w:rsidRDefault="00D14D6A" w:rsidP="003E67CF">
      <w:pPr>
        <w:keepNext/>
        <w:numPr>
          <w:ilvl w:val="1"/>
          <w:numId w:val="1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</w:t>
      </w:r>
      <w:r w:rsidR="00170EE0" w:rsidRPr="00721080">
        <w:rPr>
          <w:rFonts w:ascii="Arial" w:hAnsi="Arial" w:cs="Arial"/>
        </w:rPr>
        <w:t xml:space="preserve"> případě, že po ukončení účinnosti </w:t>
      </w:r>
      <w:r w:rsidR="00D06A71" w:rsidRPr="00721080">
        <w:rPr>
          <w:rFonts w:ascii="Arial" w:hAnsi="Arial" w:cs="Arial"/>
        </w:rPr>
        <w:t>S</w:t>
      </w:r>
      <w:r w:rsidR="00170EE0" w:rsidRPr="00721080">
        <w:rPr>
          <w:rFonts w:ascii="Arial" w:hAnsi="Arial" w:cs="Arial"/>
        </w:rPr>
        <w:t>mlouvy</w:t>
      </w:r>
      <w:r w:rsidR="00E243DB" w:rsidRPr="00721080">
        <w:rPr>
          <w:rFonts w:ascii="Arial" w:hAnsi="Arial" w:cs="Arial"/>
        </w:rPr>
        <w:t xml:space="preserve"> na základě výpovědi ze strany Objednatele</w:t>
      </w:r>
      <w:r w:rsidRPr="00721080">
        <w:rPr>
          <w:rFonts w:ascii="Arial" w:hAnsi="Arial" w:cs="Arial"/>
        </w:rPr>
        <w:t xml:space="preserve"> </w:t>
      </w:r>
      <w:r w:rsidR="003C5744" w:rsidRPr="00721080">
        <w:rPr>
          <w:rFonts w:ascii="Arial" w:hAnsi="Arial" w:cs="Arial"/>
        </w:rPr>
        <w:t xml:space="preserve">nebude mít Objednatel zajištěn </w:t>
      </w:r>
      <w:bookmarkStart w:id="42" w:name="_Hlk13587154"/>
      <w:r w:rsidR="003C5744" w:rsidRPr="00721080">
        <w:rPr>
          <w:rFonts w:ascii="Arial" w:hAnsi="Arial" w:cs="Arial"/>
        </w:rPr>
        <w:t xml:space="preserve">ostrý provoz nového </w:t>
      </w:r>
      <w:bookmarkEnd w:id="42"/>
      <w:r w:rsidR="00170EE0" w:rsidRPr="00721080">
        <w:rPr>
          <w:rFonts w:ascii="Arial" w:hAnsi="Arial" w:cs="Arial"/>
        </w:rPr>
        <w:t>eSSL</w:t>
      </w:r>
      <w:r w:rsidR="00417BC8">
        <w:rPr>
          <w:rFonts w:ascii="Arial" w:hAnsi="Arial" w:cs="Arial"/>
        </w:rPr>
        <w:t xml:space="preserve"> v produkčním prostředí</w:t>
      </w:r>
      <w:r w:rsidR="003C5744" w:rsidRPr="00721080">
        <w:rPr>
          <w:rFonts w:ascii="Arial" w:hAnsi="Arial" w:cs="Arial"/>
        </w:rPr>
        <w:t xml:space="preserve">, je oprávněn vyzvat Dodavatele k dalšímu poskytování </w:t>
      </w:r>
      <w:r w:rsidR="00BF4D4B" w:rsidRPr="00721080">
        <w:rPr>
          <w:rFonts w:ascii="Arial" w:hAnsi="Arial" w:cs="Arial"/>
        </w:rPr>
        <w:t>p</w:t>
      </w:r>
      <w:r w:rsidR="00B31ACD" w:rsidRPr="00721080">
        <w:rPr>
          <w:rFonts w:ascii="Arial" w:hAnsi="Arial" w:cs="Arial"/>
        </w:rPr>
        <w:t>ředmětu plnění</w:t>
      </w:r>
      <w:r w:rsidR="000D0515" w:rsidRPr="00721080">
        <w:rPr>
          <w:rFonts w:ascii="Arial" w:hAnsi="Arial" w:cs="Arial"/>
        </w:rPr>
        <w:t xml:space="preserve">. Objednatel je povinen </w:t>
      </w:r>
      <w:r w:rsidR="00AC2DB2" w:rsidRPr="00721080">
        <w:rPr>
          <w:rFonts w:ascii="Arial" w:hAnsi="Arial" w:cs="Arial"/>
        </w:rPr>
        <w:t xml:space="preserve">takovou </w:t>
      </w:r>
      <w:r w:rsidR="00BF4D4B" w:rsidRPr="00721080">
        <w:rPr>
          <w:rFonts w:ascii="Arial" w:hAnsi="Arial" w:cs="Arial"/>
        </w:rPr>
        <w:t>v</w:t>
      </w:r>
      <w:r w:rsidR="000D0515" w:rsidRPr="00721080">
        <w:rPr>
          <w:rFonts w:ascii="Arial" w:hAnsi="Arial" w:cs="Arial"/>
        </w:rPr>
        <w:t>ýzvu odeslat alespoň 2 měsíce předem</w:t>
      </w:r>
      <w:r w:rsidR="00B31ACD" w:rsidRPr="00721080">
        <w:rPr>
          <w:rFonts w:ascii="Arial" w:hAnsi="Arial" w:cs="Arial"/>
        </w:rPr>
        <w:t xml:space="preserve">. Dodavatel je povinen pokračovat v poskytování </w:t>
      </w:r>
      <w:r w:rsidR="00BF4D4B" w:rsidRPr="00721080">
        <w:rPr>
          <w:rFonts w:ascii="Arial" w:hAnsi="Arial" w:cs="Arial"/>
        </w:rPr>
        <w:t>p</w:t>
      </w:r>
      <w:r w:rsidR="00B31ACD" w:rsidRPr="00721080">
        <w:rPr>
          <w:rFonts w:ascii="Arial" w:hAnsi="Arial" w:cs="Arial"/>
        </w:rPr>
        <w:t xml:space="preserve">ředmětu plnění (zejm. pak </w:t>
      </w:r>
      <w:r w:rsidR="00480181" w:rsidRPr="00721080">
        <w:rPr>
          <w:rFonts w:ascii="Arial" w:hAnsi="Arial" w:cs="Arial"/>
        </w:rPr>
        <w:t>s</w:t>
      </w:r>
      <w:r w:rsidR="00B31ACD" w:rsidRPr="00721080">
        <w:rPr>
          <w:rFonts w:ascii="Arial" w:hAnsi="Arial" w:cs="Arial"/>
        </w:rPr>
        <w:t xml:space="preserve">lužeb provozu, </w:t>
      </w:r>
      <w:r w:rsidR="00480181" w:rsidRPr="00721080">
        <w:rPr>
          <w:rFonts w:ascii="Arial" w:hAnsi="Arial" w:cs="Arial"/>
        </w:rPr>
        <w:t>s</w:t>
      </w:r>
      <w:r w:rsidR="00B31ACD" w:rsidRPr="00721080">
        <w:rPr>
          <w:rFonts w:ascii="Arial" w:hAnsi="Arial" w:cs="Arial"/>
        </w:rPr>
        <w:t xml:space="preserve">lužeb rozvoje a s nimi souvisejících činností) po </w:t>
      </w:r>
      <w:r w:rsidR="001D0191" w:rsidRPr="00721080">
        <w:rPr>
          <w:rFonts w:ascii="Arial" w:hAnsi="Arial" w:cs="Arial"/>
        </w:rPr>
        <w:t>nezbytnou</w:t>
      </w:r>
      <w:r w:rsidR="00B31ACD" w:rsidRPr="00721080">
        <w:rPr>
          <w:rFonts w:ascii="Arial" w:hAnsi="Arial" w:cs="Arial"/>
        </w:rPr>
        <w:t xml:space="preserve"> dobu </w:t>
      </w:r>
      <w:r w:rsidR="00AC2DB2" w:rsidRPr="00721080">
        <w:rPr>
          <w:rFonts w:ascii="Arial" w:hAnsi="Arial" w:cs="Arial"/>
        </w:rPr>
        <w:t xml:space="preserve">(do doby nasazení jiného eSSL do ostrého provozu) </w:t>
      </w:r>
      <w:r w:rsidR="00B31ACD" w:rsidRPr="00721080">
        <w:rPr>
          <w:rFonts w:ascii="Arial" w:hAnsi="Arial" w:cs="Arial"/>
        </w:rPr>
        <w:t xml:space="preserve">a za </w:t>
      </w:r>
      <w:r w:rsidR="008F1F0B" w:rsidRPr="00721080">
        <w:rPr>
          <w:rFonts w:ascii="Arial" w:hAnsi="Arial" w:cs="Arial"/>
        </w:rPr>
        <w:t>jednotkové ceny dle přílohy č.</w:t>
      </w:r>
      <w:r w:rsidR="00B32EA8" w:rsidRPr="00721080">
        <w:rPr>
          <w:rFonts w:ascii="Arial" w:hAnsi="Arial" w:cs="Arial"/>
        </w:rPr>
        <w:t> </w:t>
      </w:r>
      <w:r w:rsidR="00315344" w:rsidRPr="00721080">
        <w:rPr>
          <w:rFonts w:ascii="Arial" w:hAnsi="Arial" w:cs="Arial"/>
        </w:rPr>
        <w:t>2</w:t>
      </w:r>
      <w:r w:rsidR="00B32EA8" w:rsidRPr="00721080">
        <w:rPr>
          <w:rFonts w:ascii="Arial" w:hAnsi="Arial" w:cs="Arial"/>
        </w:rPr>
        <w:t> </w:t>
      </w:r>
      <w:r w:rsidR="00480181" w:rsidRPr="00721080">
        <w:rPr>
          <w:rFonts w:ascii="Arial" w:hAnsi="Arial" w:cs="Arial"/>
        </w:rPr>
        <w:t>Smlouvy – Specifikace ceny</w:t>
      </w:r>
      <w:r w:rsidR="008F1F0B" w:rsidRPr="00721080">
        <w:rPr>
          <w:rFonts w:ascii="Arial" w:hAnsi="Arial" w:cs="Arial"/>
        </w:rPr>
        <w:t>; Dodavatel zejména není oprávněn účtovat žádné další poplatky ani nový poplatek.</w:t>
      </w:r>
    </w:p>
    <w:p w14:paraId="4C060047" w14:textId="77777777" w:rsidR="00D70356" w:rsidRPr="00721080" w:rsidRDefault="00D70356" w:rsidP="00D7035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D45922A" w14:textId="1BE9126A" w:rsidR="003121A8" w:rsidRPr="00721080" w:rsidRDefault="003121A8" w:rsidP="003E67CF">
      <w:pPr>
        <w:keepNext/>
        <w:numPr>
          <w:ilvl w:val="1"/>
          <w:numId w:val="1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43" w:name="_Ref158294036"/>
      <w:r w:rsidRPr="00721080">
        <w:rPr>
          <w:rFonts w:ascii="Arial" w:hAnsi="Arial" w:cs="Arial"/>
        </w:rPr>
        <w:t xml:space="preserve">Další doby </w:t>
      </w:r>
      <w:r w:rsidR="005473D2" w:rsidRPr="00721080">
        <w:rPr>
          <w:rFonts w:ascii="Arial" w:hAnsi="Arial" w:cs="Arial"/>
        </w:rPr>
        <w:t>a způsob plnění</w:t>
      </w:r>
      <w:bookmarkEnd w:id="43"/>
      <w:r w:rsidR="00417BC8">
        <w:rPr>
          <w:rFonts w:ascii="Arial" w:hAnsi="Arial" w:cs="Arial"/>
        </w:rPr>
        <w:t>:</w:t>
      </w:r>
    </w:p>
    <w:p w14:paraId="11051E17" w14:textId="7B9377A2" w:rsidR="00DA556E" w:rsidRPr="00721080" w:rsidRDefault="00DA556E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Nebude-li </w:t>
      </w:r>
      <w:r w:rsidR="00370124" w:rsidRPr="00721080">
        <w:rPr>
          <w:rFonts w:ascii="Arial" w:hAnsi="Arial" w:cs="Arial"/>
        </w:rPr>
        <w:t xml:space="preserve">ve schválené </w:t>
      </w:r>
      <w:r w:rsidR="00406532" w:rsidRPr="00721080">
        <w:rPr>
          <w:rFonts w:ascii="Arial" w:hAnsi="Arial" w:cs="Arial"/>
        </w:rPr>
        <w:t>a</w:t>
      </w:r>
      <w:r w:rsidR="00370124" w:rsidRPr="00721080">
        <w:rPr>
          <w:rFonts w:ascii="Arial" w:hAnsi="Arial" w:cs="Arial"/>
        </w:rPr>
        <w:t xml:space="preserve">nalýze </w:t>
      </w:r>
      <w:r w:rsidR="000F42E9" w:rsidRPr="00721080">
        <w:rPr>
          <w:rFonts w:ascii="Arial" w:hAnsi="Arial" w:cs="Arial"/>
        </w:rPr>
        <w:t xml:space="preserve">systému a prováděcím projektu </w:t>
      </w:r>
      <w:r w:rsidRPr="00721080">
        <w:rPr>
          <w:rFonts w:ascii="Arial" w:hAnsi="Arial" w:cs="Arial"/>
        </w:rPr>
        <w:t>stanoveno jinak</w:t>
      </w:r>
      <w:r w:rsidR="00656743" w:rsidRPr="00721080">
        <w:rPr>
          <w:rFonts w:ascii="Arial" w:hAnsi="Arial" w:cs="Arial"/>
        </w:rPr>
        <w:t xml:space="preserve"> nebo nestanoví-li Objednatel jinak</w:t>
      </w:r>
      <w:r w:rsidRPr="00721080">
        <w:rPr>
          <w:rFonts w:ascii="Arial" w:hAnsi="Arial" w:cs="Arial"/>
        </w:rPr>
        <w:t xml:space="preserve">, bude dokumentace k jakékoliv části </w:t>
      </w:r>
      <w:r w:rsidR="0046423F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předána </w:t>
      </w:r>
      <w:r w:rsidR="001E6948" w:rsidRPr="00721080">
        <w:rPr>
          <w:rFonts w:ascii="Arial" w:hAnsi="Arial" w:cs="Arial"/>
        </w:rPr>
        <w:t xml:space="preserve">společně s předáním této části </w:t>
      </w:r>
      <w:r w:rsidR="00A945EF" w:rsidRPr="00721080">
        <w:rPr>
          <w:rFonts w:ascii="Arial" w:hAnsi="Arial" w:cs="Arial"/>
        </w:rPr>
        <w:t>p</w:t>
      </w:r>
      <w:r w:rsidR="001E6948" w:rsidRPr="00721080">
        <w:rPr>
          <w:rFonts w:ascii="Arial" w:hAnsi="Arial" w:cs="Arial"/>
        </w:rPr>
        <w:t xml:space="preserve">ředmětu plnění k akceptaci. Jedná-li se o dokumentaci, u které z povahy věci není účelné její vytváření před akceptací části </w:t>
      </w:r>
      <w:r w:rsidR="00566234" w:rsidRPr="00721080">
        <w:rPr>
          <w:rFonts w:ascii="Arial" w:hAnsi="Arial" w:cs="Arial"/>
        </w:rPr>
        <w:t>p</w:t>
      </w:r>
      <w:r w:rsidR="001E6948" w:rsidRPr="00721080">
        <w:rPr>
          <w:rFonts w:ascii="Arial" w:hAnsi="Arial" w:cs="Arial"/>
        </w:rPr>
        <w:t>ředmětu plnění bez</w:t>
      </w:r>
      <w:r w:rsidR="00B32EA8" w:rsidRPr="00721080">
        <w:rPr>
          <w:rFonts w:ascii="Arial" w:hAnsi="Arial" w:cs="Arial"/>
        </w:rPr>
        <w:t> </w:t>
      </w:r>
      <w:r w:rsidR="001E6948" w:rsidRPr="00721080">
        <w:rPr>
          <w:rFonts w:ascii="Arial" w:hAnsi="Arial" w:cs="Arial"/>
        </w:rPr>
        <w:t xml:space="preserve">výhrad (znalostí konečného stavu řešení), bude dokumentace předložena nejpozději do 2 týdnů, od akceptace části </w:t>
      </w:r>
      <w:r w:rsidR="00566234" w:rsidRPr="00721080">
        <w:rPr>
          <w:rFonts w:ascii="Arial" w:hAnsi="Arial" w:cs="Arial"/>
        </w:rPr>
        <w:t>p</w:t>
      </w:r>
      <w:r w:rsidR="001E6948" w:rsidRPr="00721080">
        <w:rPr>
          <w:rFonts w:ascii="Arial" w:hAnsi="Arial" w:cs="Arial"/>
        </w:rPr>
        <w:t xml:space="preserve">ředmětu plnění bez výhrad, nestanoví-li Objednatel lhůtu delší; </w:t>
      </w:r>
      <w:r w:rsidR="00413DF7" w:rsidRPr="00721080">
        <w:rPr>
          <w:rFonts w:ascii="Arial" w:hAnsi="Arial" w:cs="Arial"/>
        </w:rPr>
        <w:t>to</w:t>
      </w:r>
      <w:r w:rsidR="001E6948" w:rsidRPr="00721080">
        <w:rPr>
          <w:rFonts w:ascii="Arial" w:hAnsi="Arial" w:cs="Arial"/>
        </w:rPr>
        <w:t xml:space="preserve">, zda se jedná o typ dokumentace, u které z povahy věci není účelné její vytváření před akceptací části </w:t>
      </w:r>
      <w:r w:rsidR="00566234" w:rsidRPr="00721080">
        <w:rPr>
          <w:rFonts w:ascii="Arial" w:hAnsi="Arial" w:cs="Arial"/>
        </w:rPr>
        <w:t>p</w:t>
      </w:r>
      <w:r w:rsidR="001E6948" w:rsidRPr="00721080">
        <w:rPr>
          <w:rFonts w:ascii="Arial" w:hAnsi="Arial" w:cs="Arial"/>
        </w:rPr>
        <w:t xml:space="preserve">ředmětu plnění bez výhrad, </w:t>
      </w:r>
      <w:r w:rsidR="00413DF7" w:rsidRPr="00721080">
        <w:rPr>
          <w:rFonts w:ascii="Arial" w:hAnsi="Arial" w:cs="Arial"/>
        </w:rPr>
        <w:t xml:space="preserve">stanoví výlučně a výslovně Objednatel. </w:t>
      </w:r>
      <w:r w:rsidR="00354B2D" w:rsidRPr="00721080">
        <w:rPr>
          <w:rFonts w:ascii="Arial" w:hAnsi="Arial" w:cs="Arial"/>
        </w:rPr>
        <w:t>Nedohodnou-li se</w:t>
      </w:r>
      <w:r w:rsidR="00413DF7" w:rsidRPr="00721080">
        <w:rPr>
          <w:rFonts w:ascii="Arial" w:hAnsi="Arial" w:cs="Arial"/>
        </w:rPr>
        <w:t xml:space="preserve"> </w:t>
      </w:r>
      <w:r w:rsidR="00A134F4" w:rsidRPr="00721080">
        <w:rPr>
          <w:rFonts w:ascii="Arial" w:hAnsi="Arial" w:cs="Arial"/>
        </w:rPr>
        <w:t>Strany</w:t>
      </w:r>
      <w:r w:rsidR="00413DF7" w:rsidRPr="00721080">
        <w:rPr>
          <w:rFonts w:ascii="Arial" w:hAnsi="Arial" w:cs="Arial"/>
        </w:rPr>
        <w:t xml:space="preserve"> jinak, bude dokumentace předkládána v elektronické podobě </w:t>
      </w:r>
      <w:r w:rsidR="00406532" w:rsidRPr="00721080">
        <w:rPr>
          <w:rFonts w:ascii="Arial" w:hAnsi="Arial" w:cs="Arial"/>
        </w:rPr>
        <w:t xml:space="preserve">na </w:t>
      </w:r>
      <w:r w:rsidR="008E0FE9" w:rsidRPr="00721080">
        <w:rPr>
          <w:rFonts w:ascii="Arial" w:hAnsi="Arial" w:cs="Arial"/>
        </w:rPr>
        <w:t>úložiště Objednatele</w:t>
      </w:r>
      <w:r w:rsidR="00413DF7" w:rsidRPr="00721080">
        <w:rPr>
          <w:rFonts w:ascii="Arial" w:hAnsi="Arial" w:cs="Arial"/>
        </w:rPr>
        <w:t>.</w:t>
      </w:r>
      <w:r w:rsidR="00D70C64" w:rsidRPr="00721080">
        <w:rPr>
          <w:rFonts w:ascii="Arial" w:hAnsi="Arial" w:cs="Arial"/>
        </w:rPr>
        <w:t xml:space="preserve"> Aktualizace </w:t>
      </w:r>
      <w:r w:rsidR="00AC2DB2" w:rsidRPr="00721080">
        <w:rPr>
          <w:rFonts w:ascii="Arial" w:hAnsi="Arial" w:cs="Arial"/>
        </w:rPr>
        <w:t xml:space="preserve">všech </w:t>
      </w:r>
      <w:r w:rsidR="00D70C64" w:rsidRPr="00721080">
        <w:rPr>
          <w:rFonts w:ascii="Arial" w:hAnsi="Arial" w:cs="Arial"/>
        </w:rPr>
        <w:t>dokumentac</w:t>
      </w:r>
      <w:r w:rsidR="00AC2DB2" w:rsidRPr="00721080">
        <w:rPr>
          <w:rFonts w:ascii="Arial" w:hAnsi="Arial" w:cs="Arial"/>
        </w:rPr>
        <w:t>í</w:t>
      </w:r>
      <w:r w:rsidR="00D70C64" w:rsidRPr="00721080">
        <w:rPr>
          <w:rFonts w:ascii="Arial" w:hAnsi="Arial" w:cs="Arial"/>
        </w:rPr>
        <w:t xml:space="preserve"> bude </w:t>
      </w:r>
      <w:r w:rsidR="00AC2DB2" w:rsidRPr="00721080">
        <w:rPr>
          <w:rFonts w:ascii="Arial" w:hAnsi="Arial" w:cs="Arial"/>
        </w:rPr>
        <w:t>D</w:t>
      </w:r>
      <w:r w:rsidR="008E0FE9" w:rsidRPr="00721080">
        <w:rPr>
          <w:rFonts w:ascii="Arial" w:hAnsi="Arial" w:cs="Arial"/>
        </w:rPr>
        <w:t>odavatel provádět</w:t>
      </w:r>
      <w:r w:rsidR="00981C3D" w:rsidRPr="00721080">
        <w:rPr>
          <w:rFonts w:ascii="Arial" w:hAnsi="Arial" w:cs="Arial"/>
        </w:rPr>
        <w:t xml:space="preserve"> </w:t>
      </w:r>
      <w:r w:rsidR="00D70C64" w:rsidRPr="00721080">
        <w:rPr>
          <w:rFonts w:ascii="Arial" w:hAnsi="Arial" w:cs="Arial"/>
        </w:rPr>
        <w:t xml:space="preserve">bezodkladně, nejpozději do 2 týdnů </w:t>
      </w:r>
      <w:r w:rsidR="00C27CA2" w:rsidRPr="00721080">
        <w:rPr>
          <w:rFonts w:ascii="Arial" w:hAnsi="Arial" w:cs="Arial"/>
        </w:rPr>
        <w:t>od provedení takové změny, která aktualizaci dokumentace vyžaduje</w:t>
      </w:r>
      <w:r w:rsidR="00E73B02" w:rsidRPr="00721080">
        <w:rPr>
          <w:rFonts w:ascii="Arial" w:hAnsi="Arial" w:cs="Arial"/>
        </w:rPr>
        <w:t>, nestanoví-li Objednatel lhůtu delší</w:t>
      </w:r>
      <w:r w:rsidR="00C27CA2" w:rsidRPr="00721080">
        <w:rPr>
          <w:rFonts w:ascii="Arial" w:hAnsi="Arial" w:cs="Arial"/>
        </w:rPr>
        <w:t>.</w:t>
      </w:r>
    </w:p>
    <w:p w14:paraId="0C60211D" w14:textId="7E70412C" w:rsidR="003121A8" w:rsidRPr="00721080" w:rsidRDefault="003121A8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44" w:name="_Ref6316700"/>
      <w:bookmarkStart w:id="45" w:name="_Ref99376944"/>
      <w:r w:rsidRPr="00721080">
        <w:rPr>
          <w:rFonts w:ascii="Arial" w:hAnsi="Arial" w:cs="Arial"/>
        </w:rPr>
        <w:t xml:space="preserve">Nebude-li </w:t>
      </w:r>
      <w:r w:rsidR="00A134F4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tranami sjednáno jinak, pak návrh řešení změn v právní úpravě (legislativní </w:t>
      </w:r>
      <w:r w:rsidR="0046553F">
        <w:rPr>
          <w:rFonts w:ascii="Arial" w:hAnsi="Arial" w:cs="Arial"/>
        </w:rPr>
        <w:t>maintenance</w:t>
      </w:r>
      <w:r w:rsidR="00D9629D" w:rsidRPr="00721080">
        <w:rPr>
          <w:rFonts w:ascii="Arial" w:hAnsi="Arial" w:cs="Arial"/>
        </w:rPr>
        <w:t>)</w:t>
      </w:r>
      <w:r w:rsidR="004320A8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vyžadující úpravu </w:t>
      </w:r>
      <w:r w:rsidR="00170EE0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 musí Dodavatel</w:t>
      </w:r>
      <w:r w:rsidR="007F7819" w:rsidRPr="00721080">
        <w:rPr>
          <w:rFonts w:ascii="Arial" w:hAnsi="Arial" w:cs="Arial"/>
        </w:rPr>
        <w:t xml:space="preserve"> předložit Objednateli k akceptaci.  Po akceptaci ze strany Objednatele je Dodavatel dále povinen nasadit řešení do testovacího prostředí, a to</w:t>
      </w:r>
      <w:r w:rsidRPr="00721080">
        <w:rPr>
          <w:rFonts w:ascii="Arial" w:hAnsi="Arial" w:cs="Arial"/>
        </w:rPr>
        <w:t xml:space="preserve"> nejpozději 1 měsíc před účinností takové nové právní úpravy, ledaže právní předpis má kratší legisvaka</w:t>
      </w:r>
      <w:r w:rsidR="004C19CF" w:rsidRPr="00721080">
        <w:rPr>
          <w:rFonts w:ascii="Arial" w:hAnsi="Arial" w:cs="Arial"/>
        </w:rPr>
        <w:t>nční lhůtu než 1 měsíc.</w:t>
      </w:r>
      <w:bookmarkEnd w:id="44"/>
      <w:bookmarkEnd w:id="45"/>
      <w:r w:rsidR="007F7819" w:rsidRPr="00721080">
        <w:rPr>
          <w:rFonts w:ascii="Arial" w:hAnsi="Arial" w:cs="Arial"/>
        </w:rPr>
        <w:t xml:space="preserve"> Současně je Dodavatel povinen zajistit nasazení potřebných změn či úprav do ostrého provoz ke dni účinnosti právního předpisu.</w:t>
      </w:r>
    </w:p>
    <w:p w14:paraId="5EE31752" w14:textId="33812561" w:rsidR="005473D2" w:rsidRPr="00721080" w:rsidRDefault="00B50EC5" w:rsidP="003E67CF">
      <w:pPr>
        <w:numPr>
          <w:ilvl w:val="2"/>
          <w:numId w:val="1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Zpracování </w:t>
      </w:r>
      <w:r w:rsidR="00B072A0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>nalýzy</w:t>
      </w:r>
      <w:r w:rsidR="002A64B0" w:rsidRPr="00721080">
        <w:rPr>
          <w:rFonts w:ascii="Arial" w:hAnsi="Arial" w:cs="Arial"/>
        </w:rPr>
        <w:t>, stejně jako dalš</w:t>
      </w:r>
      <w:r w:rsidR="00DB0CD0" w:rsidRPr="00721080">
        <w:rPr>
          <w:rFonts w:ascii="Arial" w:hAnsi="Arial" w:cs="Arial"/>
        </w:rPr>
        <w:t>ích</w:t>
      </w:r>
      <w:r w:rsidR="002A64B0" w:rsidRPr="00721080">
        <w:rPr>
          <w:rFonts w:ascii="Arial" w:hAnsi="Arial" w:cs="Arial"/>
        </w:rPr>
        <w:t xml:space="preserve"> analytick</w:t>
      </w:r>
      <w:r w:rsidR="00DB0CD0" w:rsidRPr="00721080">
        <w:rPr>
          <w:rFonts w:ascii="Arial" w:hAnsi="Arial" w:cs="Arial"/>
        </w:rPr>
        <w:t>ých</w:t>
      </w:r>
      <w:r w:rsidR="002A64B0" w:rsidRPr="00721080">
        <w:rPr>
          <w:rFonts w:ascii="Arial" w:hAnsi="Arial" w:cs="Arial"/>
        </w:rPr>
        <w:t xml:space="preserve"> dokument</w:t>
      </w:r>
      <w:r w:rsidR="00DB0CD0" w:rsidRPr="00721080">
        <w:rPr>
          <w:rFonts w:ascii="Arial" w:hAnsi="Arial" w:cs="Arial"/>
        </w:rPr>
        <w:t>ů</w:t>
      </w:r>
      <w:r w:rsidR="002A64B0" w:rsidRPr="00721080">
        <w:rPr>
          <w:rFonts w:ascii="Arial" w:hAnsi="Arial" w:cs="Arial"/>
        </w:rPr>
        <w:t xml:space="preserve"> (např. </w:t>
      </w:r>
      <w:r w:rsidR="00DB0CD0" w:rsidRPr="00721080">
        <w:rPr>
          <w:rFonts w:ascii="Arial" w:hAnsi="Arial" w:cs="Arial"/>
        </w:rPr>
        <w:t xml:space="preserve">analýza potřebná pro poskytnutí </w:t>
      </w:r>
      <w:r w:rsidR="003528C2" w:rsidRPr="00721080">
        <w:rPr>
          <w:rFonts w:ascii="Arial" w:hAnsi="Arial" w:cs="Arial"/>
        </w:rPr>
        <w:t>s</w:t>
      </w:r>
      <w:r w:rsidR="00DB0CD0" w:rsidRPr="00721080">
        <w:rPr>
          <w:rFonts w:ascii="Arial" w:hAnsi="Arial" w:cs="Arial"/>
        </w:rPr>
        <w:t>lužeb rozvoje</w:t>
      </w:r>
      <w:r w:rsidR="00494A3E" w:rsidRPr="00721080">
        <w:rPr>
          <w:rFonts w:ascii="Arial" w:hAnsi="Arial" w:cs="Arial"/>
        </w:rPr>
        <w:t>)</w:t>
      </w:r>
      <w:r w:rsidR="00213BCF" w:rsidRPr="00721080">
        <w:rPr>
          <w:rFonts w:ascii="Arial" w:hAnsi="Arial" w:cs="Arial"/>
        </w:rPr>
        <w:t>, resp.</w:t>
      </w:r>
      <w:r w:rsidR="00494A3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nastavení fází a úkonů této fáze plnění Smlouvy </w:t>
      </w:r>
      <w:r w:rsidR="008E135A" w:rsidRPr="00721080">
        <w:rPr>
          <w:rFonts w:ascii="Arial" w:hAnsi="Arial" w:cs="Arial"/>
        </w:rPr>
        <w:t xml:space="preserve">se předpokládá </w:t>
      </w:r>
      <w:r w:rsidRPr="00721080">
        <w:rPr>
          <w:rFonts w:ascii="Arial" w:hAnsi="Arial" w:cs="Arial"/>
        </w:rPr>
        <w:t xml:space="preserve">dohodou mezi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tranami. V případě, že taková dohoda mezi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tranami nebude možná, stanovují se následující pravidla</w:t>
      </w:r>
      <w:r w:rsidR="00213BCF" w:rsidRPr="00721080">
        <w:rPr>
          <w:rFonts w:ascii="Arial" w:hAnsi="Arial" w:cs="Arial"/>
        </w:rPr>
        <w:t>:</w:t>
      </w:r>
    </w:p>
    <w:p w14:paraId="4902910F" w14:textId="77777777" w:rsidR="00B50EC5" w:rsidRPr="00721080" w:rsidRDefault="004559DD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jestliže Dodavatel na dílčí požadavky (např. stanovení harmonogramu, návrh termínu jednání, návrh lhůty na vypořádání připomínek) Objednatele nebude reagovat ve lhůtě nejpozději do 2 pracovních dnů, je Objednatel oprávněn určit jejich obsah jednostranně. </w:t>
      </w:r>
      <w:r w:rsidRPr="00721080">
        <w:rPr>
          <w:rFonts w:ascii="Arial" w:hAnsi="Arial" w:cs="Arial"/>
          <w:lang w:val="cs-CZ"/>
        </w:rPr>
        <w:lastRenderedPageBreak/>
        <w:t>Opakovaná nesoučinnost Dodavatele ve smyslu tohoto ustanovení se považuje za porušení Smlouvy</w:t>
      </w:r>
      <w:r w:rsidR="0062494A" w:rsidRPr="00721080">
        <w:rPr>
          <w:rFonts w:ascii="Arial" w:hAnsi="Arial" w:cs="Arial"/>
          <w:lang w:val="cs-CZ"/>
        </w:rPr>
        <w:t xml:space="preserve"> podstatným způsobem</w:t>
      </w:r>
      <w:r w:rsidRPr="00721080">
        <w:rPr>
          <w:rFonts w:ascii="Arial" w:hAnsi="Arial" w:cs="Arial"/>
          <w:lang w:val="cs-CZ"/>
        </w:rPr>
        <w:t>;</w:t>
      </w:r>
    </w:p>
    <w:p w14:paraId="0283D85A" w14:textId="77777777" w:rsidR="004559DD" w:rsidRPr="00721080" w:rsidRDefault="004559DD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zasláním jakýchkoliv materiálů v předstihu se rozumí nejpozději 10 pracovních dnů před okamžikem, kdy </w:t>
      </w:r>
      <w:r w:rsidR="00E73B02" w:rsidRPr="00721080">
        <w:rPr>
          <w:rFonts w:ascii="Arial" w:hAnsi="Arial" w:cs="Arial"/>
          <w:lang w:val="cs-CZ"/>
        </w:rPr>
        <w:t xml:space="preserve">mají </w:t>
      </w:r>
      <w:r w:rsidR="00E957CA" w:rsidRPr="00721080">
        <w:rPr>
          <w:rFonts w:ascii="Arial" w:hAnsi="Arial" w:cs="Arial"/>
          <w:lang w:val="cs-CZ"/>
        </w:rPr>
        <w:t xml:space="preserve">být </w:t>
      </w:r>
      <w:r w:rsidRPr="00721080">
        <w:rPr>
          <w:rFonts w:ascii="Arial" w:hAnsi="Arial" w:cs="Arial"/>
          <w:lang w:val="cs-CZ"/>
        </w:rPr>
        <w:t xml:space="preserve">schváleny, realizovány atp., </w:t>
      </w:r>
      <w:r w:rsidR="008D3188" w:rsidRPr="00721080">
        <w:rPr>
          <w:rFonts w:ascii="Arial" w:hAnsi="Arial" w:cs="Arial"/>
          <w:lang w:val="cs-CZ"/>
        </w:rPr>
        <w:t>nestanoví-li Objednatel lhůtu delší;</w:t>
      </w:r>
    </w:p>
    <w:p w14:paraId="170F9764" w14:textId="77777777" w:rsidR="00CA1539" w:rsidRPr="00721080" w:rsidRDefault="00CA1539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Objednatel sdělí své připomínky </w:t>
      </w:r>
      <w:r w:rsidR="003528C2" w:rsidRPr="00721080">
        <w:rPr>
          <w:rFonts w:ascii="Arial" w:hAnsi="Arial" w:cs="Arial"/>
          <w:lang w:val="cs-CZ"/>
        </w:rPr>
        <w:t>nejpozději</w:t>
      </w:r>
      <w:r w:rsidRPr="00721080">
        <w:rPr>
          <w:rFonts w:ascii="Arial" w:hAnsi="Arial" w:cs="Arial"/>
          <w:lang w:val="cs-CZ"/>
        </w:rPr>
        <w:t xml:space="preserve"> do 7 pracovních dnů;</w:t>
      </w:r>
    </w:p>
    <w:p w14:paraId="4C2F8EA1" w14:textId="31D72941" w:rsidR="008D3188" w:rsidRPr="00721080" w:rsidRDefault="008D3188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lhůta k vypořádání připomínek </w:t>
      </w:r>
      <w:r w:rsidR="00A073E3" w:rsidRPr="00721080">
        <w:rPr>
          <w:rFonts w:ascii="Arial" w:hAnsi="Arial" w:cs="Arial"/>
          <w:lang w:val="cs-CZ"/>
        </w:rPr>
        <w:t xml:space="preserve">Objednatele Dodavatelem </w:t>
      </w:r>
      <w:r w:rsidRPr="00721080">
        <w:rPr>
          <w:rFonts w:ascii="Arial" w:hAnsi="Arial" w:cs="Arial"/>
          <w:lang w:val="cs-CZ"/>
        </w:rPr>
        <w:t xml:space="preserve">činí 3 pracovní dny, nestanoví-li Objednatel lhůtu delší. </w:t>
      </w:r>
      <w:r w:rsidR="00861A68" w:rsidRPr="00721080">
        <w:rPr>
          <w:rFonts w:ascii="Arial" w:hAnsi="Arial" w:cs="Arial"/>
          <w:lang w:val="cs-CZ"/>
        </w:rPr>
        <w:t>P</w:t>
      </w:r>
      <w:r w:rsidRPr="00721080">
        <w:rPr>
          <w:rFonts w:ascii="Arial" w:hAnsi="Arial" w:cs="Arial"/>
          <w:lang w:val="cs-CZ"/>
        </w:rPr>
        <w:t xml:space="preserve">ro vypořádání připomínek </w:t>
      </w:r>
      <w:r w:rsidR="00861A68" w:rsidRPr="00721080">
        <w:rPr>
          <w:rFonts w:ascii="Arial" w:hAnsi="Arial" w:cs="Arial"/>
          <w:lang w:val="cs-CZ"/>
        </w:rPr>
        <w:t xml:space="preserve">se použije </w:t>
      </w:r>
      <w:r w:rsidR="001B4219" w:rsidRPr="00721080">
        <w:rPr>
          <w:rFonts w:ascii="Arial" w:hAnsi="Arial" w:cs="Arial"/>
          <w:lang w:val="cs-CZ"/>
        </w:rPr>
        <w:t xml:space="preserve">čl. </w:t>
      </w:r>
      <w:r w:rsidR="001B4219" w:rsidRPr="00721080">
        <w:rPr>
          <w:rFonts w:ascii="Arial" w:hAnsi="Arial" w:cs="Arial"/>
          <w:lang w:val="cs-CZ"/>
        </w:rPr>
        <w:fldChar w:fldCharType="begin"/>
      </w:r>
      <w:r w:rsidR="001B4219" w:rsidRPr="00721080">
        <w:rPr>
          <w:rFonts w:ascii="Arial" w:hAnsi="Arial" w:cs="Arial"/>
          <w:lang w:val="cs-CZ"/>
        </w:rPr>
        <w:instrText xml:space="preserve"> REF _Ref402179806 \n \h </w:instrText>
      </w:r>
      <w:r w:rsidR="001B4219" w:rsidRPr="00721080">
        <w:rPr>
          <w:rFonts w:ascii="Arial" w:hAnsi="Arial" w:cs="Arial"/>
          <w:lang w:val="cs-CZ"/>
        </w:rPr>
      </w:r>
      <w:r w:rsidR="001B4219" w:rsidRPr="00721080">
        <w:rPr>
          <w:rFonts w:ascii="Arial" w:hAnsi="Arial" w:cs="Arial"/>
          <w:lang w:val="cs-CZ"/>
        </w:rPr>
        <w:fldChar w:fldCharType="separate"/>
      </w:r>
      <w:r w:rsidR="00457ABD">
        <w:rPr>
          <w:rFonts w:ascii="Arial" w:hAnsi="Arial" w:cs="Arial"/>
          <w:lang w:val="cs-CZ"/>
        </w:rPr>
        <w:t>VI</w:t>
      </w:r>
      <w:r w:rsidR="001B4219" w:rsidRPr="00721080">
        <w:rPr>
          <w:rFonts w:ascii="Arial" w:hAnsi="Arial" w:cs="Arial"/>
          <w:lang w:val="cs-CZ"/>
        </w:rPr>
        <w:fldChar w:fldCharType="end"/>
      </w:r>
      <w:r w:rsidR="001B4219" w:rsidRPr="00721080">
        <w:rPr>
          <w:rFonts w:ascii="Arial" w:hAnsi="Arial" w:cs="Arial"/>
          <w:lang w:val="cs-CZ"/>
        </w:rPr>
        <w:t xml:space="preserve"> </w:t>
      </w:r>
      <w:r w:rsidR="00861A68" w:rsidRPr="00721080">
        <w:rPr>
          <w:rFonts w:ascii="Arial" w:hAnsi="Arial" w:cs="Arial"/>
          <w:lang w:val="cs-CZ"/>
        </w:rPr>
        <w:t>odst.</w:t>
      </w:r>
      <w:r w:rsidR="001B4219" w:rsidRPr="00721080">
        <w:rPr>
          <w:rFonts w:ascii="Arial" w:hAnsi="Arial" w:cs="Arial"/>
          <w:lang w:val="cs-CZ"/>
        </w:rPr>
        <w:t xml:space="preserve"> </w:t>
      </w:r>
      <w:r w:rsidR="001B4219" w:rsidRPr="00721080">
        <w:rPr>
          <w:rFonts w:ascii="Arial" w:hAnsi="Arial" w:cs="Arial"/>
          <w:lang w:val="cs-CZ"/>
        </w:rPr>
        <w:fldChar w:fldCharType="begin"/>
      </w:r>
      <w:r w:rsidR="001B4219" w:rsidRPr="00721080">
        <w:rPr>
          <w:rFonts w:ascii="Arial" w:hAnsi="Arial" w:cs="Arial"/>
          <w:lang w:val="cs-CZ"/>
        </w:rPr>
        <w:instrText xml:space="preserve"> REF _Ref158282092 \n \h </w:instrText>
      </w:r>
      <w:r w:rsidR="001B4219" w:rsidRPr="00721080">
        <w:rPr>
          <w:rFonts w:ascii="Arial" w:hAnsi="Arial" w:cs="Arial"/>
          <w:lang w:val="cs-CZ"/>
        </w:rPr>
      </w:r>
      <w:r w:rsidR="001B4219" w:rsidRPr="00721080">
        <w:rPr>
          <w:rFonts w:ascii="Arial" w:hAnsi="Arial" w:cs="Arial"/>
          <w:lang w:val="cs-CZ"/>
        </w:rPr>
        <w:fldChar w:fldCharType="separate"/>
      </w:r>
      <w:r w:rsidR="00457ABD">
        <w:rPr>
          <w:rFonts w:ascii="Arial" w:hAnsi="Arial" w:cs="Arial"/>
          <w:lang w:val="cs-CZ"/>
        </w:rPr>
        <w:t>2</w:t>
      </w:r>
      <w:r w:rsidR="001B4219" w:rsidRPr="00721080">
        <w:rPr>
          <w:rFonts w:ascii="Arial" w:hAnsi="Arial" w:cs="Arial"/>
          <w:lang w:val="cs-CZ"/>
        </w:rPr>
        <w:fldChar w:fldCharType="end"/>
      </w:r>
      <w:r w:rsidR="001B4219" w:rsidRPr="00721080">
        <w:rPr>
          <w:rFonts w:ascii="Arial" w:hAnsi="Arial" w:cs="Arial"/>
          <w:lang w:val="cs-CZ"/>
        </w:rPr>
        <w:t xml:space="preserve"> písm.</w:t>
      </w:r>
      <w:r w:rsidR="00861A68" w:rsidRPr="00721080">
        <w:rPr>
          <w:rFonts w:ascii="Arial" w:hAnsi="Arial" w:cs="Arial"/>
          <w:lang w:val="cs-CZ"/>
        </w:rPr>
        <w:t xml:space="preserve"> </w:t>
      </w:r>
      <w:r w:rsidR="001B4219" w:rsidRPr="00721080">
        <w:rPr>
          <w:rFonts w:ascii="Arial" w:hAnsi="Arial" w:cs="Arial"/>
          <w:highlight w:val="red"/>
          <w:lang w:val="cs-CZ"/>
        </w:rPr>
        <w:fldChar w:fldCharType="begin"/>
      </w:r>
      <w:r w:rsidR="001B4219" w:rsidRPr="00721080">
        <w:rPr>
          <w:rFonts w:ascii="Arial" w:hAnsi="Arial" w:cs="Arial"/>
          <w:lang w:val="cs-CZ"/>
        </w:rPr>
        <w:instrText xml:space="preserve"> REF _Ref158282113 \n \h </w:instrText>
      </w:r>
      <w:r w:rsidR="001B4219" w:rsidRPr="00721080">
        <w:rPr>
          <w:rFonts w:ascii="Arial" w:hAnsi="Arial" w:cs="Arial"/>
          <w:highlight w:val="red"/>
          <w:lang w:val="cs-CZ"/>
        </w:rPr>
      </w:r>
      <w:r w:rsidR="001B4219" w:rsidRPr="00721080">
        <w:rPr>
          <w:rFonts w:ascii="Arial" w:hAnsi="Arial" w:cs="Arial"/>
          <w:highlight w:val="red"/>
          <w:lang w:val="cs-CZ"/>
        </w:rPr>
        <w:fldChar w:fldCharType="separate"/>
      </w:r>
      <w:r w:rsidR="00457ABD">
        <w:rPr>
          <w:rFonts w:ascii="Arial" w:hAnsi="Arial" w:cs="Arial"/>
          <w:lang w:val="cs-CZ"/>
        </w:rPr>
        <w:t>c)</w:t>
      </w:r>
      <w:r w:rsidR="001B4219" w:rsidRPr="00721080">
        <w:rPr>
          <w:rFonts w:ascii="Arial" w:hAnsi="Arial" w:cs="Arial"/>
          <w:highlight w:val="red"/>
          <w:lang w:val="cs-CZ"/>
        </w:rPr>
        <w:fldChar w:fldCharType="end"/>
      </w:r>
      <w:r w:rsidR="00861A68" w:rsidRPr="00721080">
        <w:rPr>
          <w:rFonts w:ascii="Arial" w:hAnsi="Arial" w:cs="Arial"/>
          <w:lang w:val="cs-CZ"/>
        </w:rPr>
        <w:t xml:space="preserve"> Smlouvy.</w:t>
      </w:r>
    </w:p>
    <w:p w14:paraId="577F82EA" w14:textId="4065EB35" w:rsidR="00DB0CD0" w:rsidRPr="00721080" w:rsidRDefault="00DB0CD0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lhůta k úplnému </w:t>
      </w:r>
      <w:r w:rsidR="00494A3E" w:rsidRPr="00721080">
        <w:rPr>
          <w:rFonts w:ascii="Arial" w:hAnsi="Arial" w:cs="Arial"/>
          <w:lang w:val="cs-CZ"/>
        </w:rPr>
        <w:t xml:space="preserve">předání </w:t>
      </w:r>
      <w:r w:rsidR="001B4219" w:rsidRPr="00721080">
        <w:rPr>
          <w:rFonts w:ascii="Arial" w:hAnsi="Arial" w:cs="Arial"/>
          <w:lang w:val="cs-CZ"/>
        </w:rPr>
        <w:t>a</w:t>
      </w:r>
      <w:r w:rsidR="00494A3E" w:rsidRPr="00721080">
        <w:rPr>
          <w:rFonts w:ascii="Arial" w:hAnsi="Arial" w:cs="Arial"/>
          <w:lang w:val="cs-CZ"/>
        </w:rPr>
        <w:t>nalýzy včetně její akceptace činí</w:t>
      </w:r>
      <w:r w:rsidR="00C02CE1" w:rsidRPr="00721080">
        <w:rPr>
          <w:rFonts w:ascii="Arial" w:hAnsi="Arial" w:cs="Arial"/>
          <w:lang w:val="cs-CZ"/>
        </w:rPr>
        <w:t xml:space="preserve"> </w:t>
      </w:r>
      <w:r w:rsidR="00C02CE1" w:rsidRPr="00721080">
        <w:rPr>
          <w:rFonts w:ascii="Arial" w:hAnsi="Arial" w:cs="Arial"/>
          <w:szCs w:val="18"/>
          <w:lang w:val="cs-CZ"/>
        </w:rPr>
        <w:t>1 měsíc od okamžiku objednávky plnění, k němuž se váže</w:t>
      </w:r>
      <w:r w:rsidR="00615E29" w:rsidRPr="00721080">
        <w:rPr>
          <w:rFonts w:ascii="Arial" w:hAnsi="Arial" w:cs="Arial"/>
          <w:szCs w:val="18"/>
          <w:lang w:val="cs-CZ"/>
        </w:rPr>
        <w:t>,</w:t>
      </w:r>
      <w:r w:rsidR="00C02CE1" w:rsidRPr="00721080">
        <w:rPr>
          <w:rFonts w:ascii="Arial" w:hAnsi="Arial" w:cs="Arial"/>
          <w:szCs w:val="18"/>
          <w:lang w:val="cs-CZ"/>
        </w:rPr>
        <w:t xml:space="preserve"> v případě služeb rozvoje. </w:t>
      </w:r>
    </w:p>
    <w:p w14:paraId="4B4C98F2" w14:textId="77777777" w:rsidR="003528C2" w:rsidRPr="00721080" w:rsidRDefault="003528C2" w:rsidP="003528C2">
      <w:pPr>
        <w:pStyle w:val="Odstavecseseznamem"/>
        <w:tabs>
          <w:tab w:val="left" w:pos="0"/>
        </w:tabs>
        <w:suppressAutoHyphens/>
        <w:ind w:left="1862"/>
        <w:jc w:val="both"/>
        <w:rPr>
          <w:rFonts w:ascii="Arial" w:hAnsi="Arial" w:cs="Arial"/>
          <w:szCs w:val="18"/>
          <w:lang w:val="cs-CZ"/>
        </w:rPr>
      </w:pPr>
    </w:p>
    <w:p w14:paraId="5494584D" w14:textId="3006368E" w:rsidR="009C2702" w:rsidRPr="00721080" w:rsidRDefault="009C2702" w:rsidP="003E67CF">
      <w:pPr>
        <w:keepNext/>
        <w:numPr>
          <w:ilvl w:val="1"/>
          <w:numId w:val="1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Jsou-li ve Smlouvě, zejména pak v jejím harmonogramu nebo v souladu s touto Smlouvou stanoveny lhůty k</w:t>
      </w:r>
      <w:r w:rsidR="00861BB6" w:rsidRPr="00721080">
        <w:rPr>
          <w:rFonts w:ascii="Arial" w:hAnsi="Arial" w:cs="Arial"/>
        </w:rPr>
        <w:t xml:space="preserve"> splnění </w:t>
      </w:r>
      <w:r w:rsidRPr="00721080">
        <w:rPr>
          <w:rFonts w:ascii="Arial" w:hAnsi="Arial" w:cs="Arial"/>
        </w:rPr>
        <w:t xml:space="preserve">části </w:t>
      </w:r>
      <w:r w:rsidR="005662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plnění, kter</w:t>
      </w:r>
      <w:r w:rsidR="00861BB6" w:rsidRPr="00721080">
        <w:rPr>
          <w:rFonts w:ascii="Arial" w:hAnsi="Arial" w:cs="Arial"/>
        </w:rPr>
        <w:t>á</w:t>
      </w:r>
      <w:r w:rsidRPr="00721080">
        <w:rPr>
          <w:rFonts w:ascii="Arial" w:hAnsi="Arial" w:cs="Arial"/>
        </w:rPr>
        <w:t xml:space="preserve"> podléhá akceptační proceduře, je Dodavatel povinen předat příslušnou část plnění nejpozději 10 pracovních dnů před koncem této lhůty, nestanoví-li Objednatel nebo nedohodnou-li se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trany jinak.</w:t>
      </w:r>
    </w:p>
    <w:p w14:paraId="5A0C5A63" w14:textId="77777777" w:rsidR="003528C2" w:rsidRPr="00721080" w:rsidRDefault="003528C2" w:rsidP="003528C2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6F46EB2" w14:textId="5F433530" w:rsidR="00A7038F" w:rsidRPr="00721080" w:rsidRDefault="00A7038F" w:rsidP="003E67CF">
      <w:pPr>
        <w:keepNext/>
        <w:numPr>
          <w:ilvl w:val="1"/>
          <w:numId w:val="1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Místem plnění je </w:t>
      </w:r>
      <w:r w:rsidR="00C37687" w:rsidRPr="00721080">
        <w:rPr>
          <w:rFonts w:ascii="Arial" w:hAnsi="Arial" w:cs="Arial"/>
        </w:rPr>
        <w:t xml:space="preserve">především sídlo </w:t>
      </w:r>
      <w:r w:rsidR="007003D5" w:rsidRPr="00721080">
        <w:rPr>
          <w:rFonts w:ascii="Arial" w:hAnsi="Arial" w:cs="Arial"/>
        </w:rPr>
        <w:t xml:space="preserve">Objednatele. </w:t>
      </w:r>
      <w:r w:rsidR="00167BB8" w:rsidRPr="00721080">
        <w:rPr>
          <w:rFonts w:ascii="Arial" w:hAnsi="Arial" w:cs="Arial"/>
        </w:rPr>
        <w:t xml:space="preserve">Dodavatel je povinen poskytovat </w:t>
      </w:r>
      <w:r w:rsidR="00566234" w:rsidRPr="00721080">
        <w:rPr>
          <w:rFonts w:ascii="Arial" w:hAnsi="Arial" w:cs="Arial"/>
        </w:rPr>
        <w:t>p</w:t>
      </w:r>
      <w:r w:rsidR="00167BB8" w:rsidRPr="00721080">
        <w:rPr>
          <w:rFonts w:ascii="Arial" w:hAnsi="Arial" w:cs="Arial"/>
        </w:rPr>
        <w:t>ředmět plnění kdekoliv na území České republiky</w:t>
      </w:r>
      <w:r w:rsidRPr="00721080">
        <w:rPr>
          <w:rFonts w:ascii="Arial" w:hAnsi="Arial" w:cs="Arial"/>
        </w:rPr>
        <w:t xml:space="preserve">. </w:t>
      </w:r>
      <w:r w:rsidR="000D3292" w:rsidRPr="00721080">
        <w:rPr>
          <w:rFonts w:ascii="Arial" w:hAnsi="Arial" w:cs="Arial"/>
        </w:rPr>
        <w:t xml:space="preserve">Přípravné a programovací práce je </w:t>
      </w:r>
      <w:r w:rsidR="00167BB8" w:rsidRPr="00721080">
        <w:rPr>
          <w:rFonts w:ascii="Arial" w:hAnsi="Arial" w:cs="Arial"/>
        </w:rPr>
        <w:t>Dodavatel</w:t>
      </w:r>
      <w:r w:rsidR="000D3292" w:rsidRPr="00721080">
        <w:rPr>
          <w:rFonts w:ascii="Arial" w:hAnsi="Arial" w:cs="Arial"/>
        </w:rPr>
        <w:t xml:space="preserve"> oprávněn realizovat na svém vlastním technickém vybavení, což však nezakládá jakýkoliv nárok </w:t>
      </w:r>
      <w:r w:rsidR="00167BB8" w:rsidRPr="00721080">
        <w:rPr>
          <w:rFonts w:ascii="Arial" w:hAnsi="Arial" w:cs="Arial"/>
        </w:rPr>
        <w:t>Dodavatele</w:t>
      </w:r>
      <w:r w:rsidR="000D3292" w:rsidRPr="00721080">
        <w:rPr>
          <w:rFonts w:ascii="Arial" w:hAnsi="Arial" w:cs="Arial"/>
        </w:rPr>
        <w:t xml:space="preserve"> na navýšení ceny </w:t>
      </w:r>
      <w:r w:rsidR="00566234" w:rsidRPr="00721080">
        <w:rPr>
          <w:rFonts w:ascii="Arial" w:hAnsi="Arial" w:cs="Arial"/>
        </w:rPr>
        <w:t>p</w:t>
      </w:r>
      <w:r w:rsidR="00861BB6" w:rsidRPr="00721080">
        <w:rPr>
          <w:rFonts w:ascii="Arial" w:hAnsi="Arial" w:cs="Arial"/>
        </w:rPr>
        <w:t xml:space="preserve">ředmětu </w:t>
      </w:r>
      <w:r w:rsidR="000D3292" w:rsidRPr="00721080">
        <w:rPr>
          <w:rFonts w:ascii="Arial" w:hAnsi="Arial" w:cs="Arial"/>
        </w:rPr>
        <w:t>plnění v</w:t>
      </w:r>
      <w:r w:rsidR="006209C4" w:rsidRPr="00721080">
        <w:rPr>
          <w:rFonts w:ascii="Arial" w:hAnsi="Arial" w:cs="Arial"/>
        </w:rPr>
        <w:t xml:space="preserve"> této </w:t>
      </w:r>
      <w:r w:rsidR="000D3292" w:rsidRPr="00721080">
        <w:rPr>
          <w:rFonts w:ascii="Arial" w:hAnsi="Arial" w:cs="Arial"/>
        </w:rPr>
        <w:t>souvislosti.</w:t>
      </w:r>
    </w:p>
    <w:p w14:paraId="0A475744" w14:textId="77777777" w:rsidR="00A7038F" w:rsidRPr="00721080" w:rsidRDefault="00A7038F" w:rsidP="00AA6846">
      <w:pPr>
        <w:tabs>
          <w:tab w:val="left" w:pos="0"/>
        </w:tabs>
        <w:suppressAutoHyphens/>
        <w:jc w:val="both"/>
        <w:rPr>
          <w:rFonts w:ascii="Arial" w:hAnsi="Arial" w:cs="Arial"/>
          <w:szCs w:val="18"/>
        </w:rPr>
      </w:pPr>
    </w:p>
    <w:p w14:paraId="6DEB92CF" w14:textId="77777777" w:rsidR="00AA6846" w:rsidRPr="00721080" w:rsidRDefault="00AA6846" w:rsidP="00AA6846">
      <w:pPr>
        <w:tabs>
          <w:tab w:val="left" w:pos="0"/>
        </w:tabs>
        <w:suppressAutoHyphens/>
        <w:jc w:val="both"/>
        <w:rPr>
          <w:rFonts w:ascii="Arial" w:hAnsi="Arial" w:cs="Arial"/>
          <w:szCs w:val="18"/>
        </w:rPr>
      </w:pPr>
    </w:p>
    <w:p w14:paraId="016BF781" w14:textId="15193247" w:rsidR="00A7038F" w:rsidRPr="00721080" w:rsidRDefault="00790DC5" w:rsidP="003E67CF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 w:val="18"/>
          <w:szCs w:val="22"/>
          <w:lang w:val="cs-CZ" w:eastAsia="en-US"/>
        </w:rPr>
      </w:pPr>
      <w:bookmarkStart w:id="46" w:name="_Ref414437985"/>
      <w:bookmarkStart w:id="47" w:name="_Toc440525967"/>
      <w:bookmarkStart w:id="48" w:name="_Toc103259152"/>
      <w:r w:rsidRPr="00721080">
        <w:rPr>
          <w:rFonts w:ascii="Arial" w:eastAsia="Calibri" w:hAnsi="Arial" w:cs="Arial"/>
          <w:b/>
          <w:szCs w:val="22"/>
          <w:lang w:val="cs-CZ" w:eastAsia="en-US"/>
        </w:rPr>
        <w:t>Změnové řízení</w:t>
      </w:r>
      <w:bookmarkEnd w:id="46"/>
      <w:bookmarkEnd w:id="47"/>
      <w:bookmarkEnd w:id="48"/>
    </w:p>
    <w:p w14:paraId="2602BD59" w14:textId="77777777" w:rsidR="00AA2C75" w:rsidRPr="00721080" w:rsidRDefault="00AA2C75" w:rsidP="00AA2C75">
      <w:pPr>
        <w:keepNext/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eastAsia="en-US"/>
        </w:rPr>
      </w:pPr>
    </w:p>
    <w:p w14:paraId="5226BCA0" w14:textId="5C930C17" w:rsidR="00A7038F" w:rsidRPr="00721080" w:rsidRDefault="00A7038F" w:rsidP="003E67CF">
      <w:pPr>
        <w:keepNext/>
        <w:numPr>
          <w:ilvl w:val="1"/>
          <w:numId w:val="4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bookmarkStart w:id="49" w:name="_Ref414377283"/>
      <w:bookmarkStart w:id="50" w:name="_Ref435428687"/>
      <w:r w:rsidRPr="00721080">
        <w:rPr>
          <w:rFonts w:ascii="Arial" w:hAnsi="Arial" w:cs="Arial"/>
        </w:rPr>
        <w:t xml:space="preserve">Změny </w:t>
      </w:r>
      <w:bookmarkEnd w:id="49"/>
      <w:r w:rsidR="004F58BA" w:rsidRPr="00721080">
        <w:rPr>
          <w:rFonts w:ascii="Arial" w:hAnsi="Arial" w:cs="Arial"/>
        </w:rPr>
        <w:t>p</w:t>
      </w:r>
      <w:r w:rsidR="00167BB8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 (změnové řízení).</w:t>
      </w:r>
      <w:bookmarkEnd w:id="50"/>
    </w:p>
    <w:p w14:paraId="331F1B6F" w14:textId="11ABF467" w:rsidR="00A7038F" w:rsidRPr="00721080" w:rsidRDefault="00A7038F" w:rsidP="003E67CF">
      <w:pPr>
        <w:numPr>
          <w:ilvl w:val="2"/>
          <w:numId w:val="1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51" w:name="_Ref424833513"/>
      <w:r w:rsidRPr="00721080">
        <w:rPr>
          <w:rFonts w:ascii="Arial" w:hAnsi="Arial" w:cs="Arial"/>
        </w:rPr>
        <w:t xml:space="preserve">Kterákoliv ze Stran je oprávněna písemně navrhnout změny specifikace </w:t>
      </w:r>
      <w:r w:rsidR="004F58BA" w:rsidRPr="00721080">
        <w:rPr>
          <w:rFonts w:ascii="Arial" w:hAnsi="Arial" w:cs="Arial"/>
        </w:rPr>
        <w:t>p</w:t>
      </w:r>
      <w:r w:rsidR="00167BB8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>, včetně změny jakéhokoliv schváleného výstupu</w:t>
      </w:r>
      <w:r w:rsidR="000D3292" w:rsidRPr="00721080">
        <w:rPr>
          <w:rFonts w:ascii="Arial" w:hAnsi="Arial" w:cs="Arial"/>
        </w:rPr>
        <w:t xml:space="preserve"> plnění dle Smlouvy</w:t>
      </w:r>
      <w:r w:rsidRPr="00721080">
        <w:rPr>
          <w:rFonts w:ascii="Arial" w:hAnsi="Arial" w:cs="Arial"/>
        </w:rPr>
        <w:t xml:space="preserve">. Objednatel není povinen navrhovanou změnu akceptovat. </w:t>
      </w:r>
      <w:r w:rsidR="00167BB8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se zavazuje vynaložit veškeré úsilí, které po něm lze spravedlivě požadovat, aby změnu požadovanou Objednatelem akceptoval.</w:t>
      </w:r>
      <w:bookmarkEnd w:id="51"/>
    </w:p>
    <w:p w14:paraId="4B6C3043" w14:textId="1230694B" w:rsidR="00A7038F" w:rsidRPr="00721080" w:rsidRDefault="00A945EF" w:rsidP="003E67CF">
      <w:pPr>
        <w:numPr>
          <w:ilvl w:val="2"/>
          <w:numId w:val="1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52" w:name="_Ref195957841"/>
      <w:bookmarkStart w:id="53" w:name="_Ref6316727"/>
      <w:r w:rsidRPr="00721080">
        <w:rPr>
          <w:rFonts w:ascii="Arial" w:hAnsi="Arial" w:cs="Arial"/>
        </w:rPr>
        <w:t>Dodavatel se zavazuje provést hodnocení dopadu navrhovaných změn kteroukoliv Stranou a informovat Objednatele o možných dopadech změny na termíny, plnění, cenu, součinnost Objednatele a o možnostech testování před nasazením do provozu a možnosti navrácení do původního stavu.</w:t>
      </w:r>
      <w:r w:rsidR="00A7038F" w:rsidRPr="00721080">
        <w:rPr>
          <w:rFonts w:ascii="Arial" w:hAnsi="Arial" w:cs="Arial"/>
        </w:rPr>
        <w:t xml:space="preserve"> </w:t>
      </w:r>
      <w:bookmarkEnd w:id="52"/>
      <w:r w:rsidR="00167BB8" w:rsidRPr="00721080">
        <w:rPr>
          <w:rFonts w:ascii="Arial" w:hAnsi="Arial" w:cs="Arial"/>
        </w:rPr>
        <w:t xml:space="preserve">Dodavatel </w:t>
      </w:r>
      <w:r w:rsidR="00A7038F" w:rsidRPr="00721080">
        <w:rPr>
          <w:rFonts w:ascii="Arial" w:hAnsi="Arial" w:cs="Arial"/>
        </w:rPr>
        <w:t xml:space="preserve">je povinen toto hodnocení provést bez zbytečného odkladu, nejpozději do 5 pracovních dnů ode dne doručení návrhu kterékoliv Strany druhé </w:t>
      </w:r>
      <w:r w:rsidR="00DE58AA" w:rsidRPr="00721080">
        <w:rPr>
          <w:rFonts w:ascii="Arial" w:hAnsi="Arial" w:cs="Arial"/>
        </w:rPr>
        <w:t>S</w:t>
      </w:r>
      <w:r w:rsidR="00A7038F" w:rsidRPr="00721080">
        <w:rPr>
          <w:rFonts w:ascii="Arial" w:hAnsi="Arial" w:cs="Arial"/>
        </w:rPr>
        <w:t>traně</w:t>
      </w:r>
      <w:r w:rsidR="00167BB8" w:rsidRPr="00721080">
        <w:rPr>
          <w:rFonts w:ascii="Arial" w:hAnsi="Arial" w:cs="Arial"/>
        </w:rPr>
        <w:t>, nestanoví-li Objednatel lhůtu delší</w:t>
      </w:r>
      <w:r w:rsidR="00A7038F" w:rsidRPr="00721080">
        <w:rPr>
          <w:rFonts w:ascii="Arial" w:hAnsi="Arial" w:cs="Arial"/>
        </w:rPr>
        <w:t>.</w:t>
      </w:r>
      <w:bookmarkEnd w:id="53"/>
    </w:p>
    <w:p w14:paraId="10846A5C" w14:textId="51D80D49" w:rsidR="00A7038F" w:rsidRPr="00721080" w:rsidRDefault="00A7038F" w:rsidP="003E67CF">
      <w:pPr>
        <w:numPr>
          <w:ilvl w:val="2"/>
          <w:numId w:val="1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Písemné dodatky Smlouvy budou upravovat doplnění či změnu závazku </w:t>
      </w:r>
      <w:r w:rsidR="00167BB8" w:rsidRPr="00721080">
        <w:rPr>
          <w:rFonts w:ascii="Arial" w:hAnsi="Arial" w:cs="Arial"/>
        </w:rPr>
        <w:t xml:space="preserve">Dodavatele </w:t>
      </w:r>
      <w:r w:rsidRPr="00721080">
        <w:rPr>
          <w:rFonts w:ascii="Arial" w:hAnsi="Arial" w:cs="Arial"/>
        </w:rPr>
        <w:t>dle Smlouvy. V případě změny jakéhokoliv schváleného výstupu</w:t>
      </w:r>
      <w:r w:rsidR="000D3292" w:rsidRPr="00721080">
        <w:rPr>
          <w:rFonts w:ascii="Arial" w:hAnsi="Arial" w:cs="Arial"/>
        </w:rPr>
        <w:t xml:space="preserve"> plnění dle Smlouvy </w:t>
      </w:r>
      <w:r w:rsidRPr="00721080">
        <w:rPr>
          <w:rFonts w:ascii="Arial" w:hAnsi="Arial" w:cs="Arial"/>
        </w:rPr>
        <w:t>je potřeba písemného schválení ve stejné formě, v jaké byl takový výstup schválen poprvé</w:t>
      </w:r>
      <w:r w:rsidR="002C3B75" w:rsidRPr="00721080">
        <w:rPr>
          <w:rFonts w:ascii="Arial" w:hAnsi="Arial" w:cs="Arial"/>
        </w:rPr>
        <w:t>.</w:t>
      </w:r>
    </w:p>
    <w:p w14:paraId="68829AF5" w14:textId="636740C4" w:rsidR="00A945EF" w:rsidRPr="00721080" w:rsidRDefault="00A945EF" w:rsidP="003E67CF">
      <w:pPr>
        <w:numPr>
          <w:ilvl w:val="2"/>
          <w:numId w:val="1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se zavazuje zajistit nejpozději do 10 pracovní</w:t>
      </w:r>
      <w:r w:rsidR="0097325E">
        <w:rPr>
          <w:rFonts w:ascii="Arial" w:hAnsi="Arial" w:cs="Arial"/>
        </w:rPr>
        <w:t>ch</w:t>
      </w:r>
      <w:r w:rsidRPr="00721080">
        <w:rPr>
          <w:rFonts w:ascii="Arial" w:hAnsi="Arial" w:cs="Arial"/>
        </w:rPr>
        <w:t xml:space="preserve"> dnů od uskutečnění jakékoliv změny aktualizaci dokumentace k systému eSSL.</w:t>
      </w:r>
    </w:p>
    <w:p w14:paraId="42F1141A" w14:textId="6253F587" w:rsidR="00A7038F" w:rsidRPr="00721080" w:rsidRDefault="00A7038F" w:rsidP="003E67CF">
      <w:pPr>
        <w:numPr>
          <w:ilvl w:val="2"/>
          <w:numId w:val="1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54" w:name="_Hlk103688052"/>
      <w:r w:rsidRPr="00721080">
        <w:rPr>
          <w:rFonts w:ascii="Arial" w:hAnsi="Arial" w:cs="Arial"/>
        </w:rPr>
        <w:t xml:space="preserve">Jakékoliv změny </w:t>
      </w:r>
      <w:r w:rsidR="00566234" w:rsidRPr="00721080">
        <w:rPr>
          <w:rFonts w:ascii="Arial" w:hAnsi="Arial" w:cs="Arial"/>
        </w:rPr>
        <w:t>p</w:t>
      </w:r>
      <w:r w:rsidR="002C3B75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 musí být sjednány v souladu s příslušnými ustanoveními </w:t>
      </w:r>
      <w:r w:rsidR="002C3B75" w:rsidRPr="00721080">
        <w:rPr>
          <w:rFonts w:ascii="Arial" w:hAnsi="Arial" w:cs="Arial"/>
        </w:rPr>
        <w:t>Z</w:t>
      </w:r>
      <w:r w:rsidRPr="00721080">
        <w:rPr>
          <w:rFonts w:ascii="Arial" w:hAnsi="Arial" w:cs="Arial"/>
        </w:rPr>
        <w:t xml:space="preserve">ZVZ, a to zejména v souladu s ustanovením § </w:t>
      </w:r>
      <w:r w:rsidR="002C3B75" w:rsidRPr="00721080">
        <w:rPr>
          <w:rFonts w:ascii="Arial" w:hAnsi="Arial" w:cs="Arial"/>
        </w:rPr>
        <w:t>222</w:t>
      </w:r>
      <w:r w:rsidRPr="00721080">
        <w:rPr>
          <w:rFonts w:ascii="Arial" w:hAnsi="Arial" w:cs="Arial"/>
        </w:rPr>
        <w:t xml:space="preserve"> Z</w:t>
      </w:r>
      <w:r w:rsidR="002C3B75" w:rsidRPr="00721080">
        <w:rPr>
          <w:rFonts w:ascii="Arial" w:hAnsi="Arial" w:cs="Arial"/>
        </w:rPr>
        <w:t>Z</w:t>
      </w:r>
      <w:r w:rsidRPr="00721080">
        <w:rPr>
          <w:rFonts w:ascii="Arial" w:hAnsi="Arial" w:cs="Arial"/>
        </w:rPr>
        <w:t>VZ</w:t>
      </w:r>
      <w:r w:rsidR="002C3B75" w:rsidRPr="00721080">
        <w:rPr>
          <w:rFonts w:ascii="Arial" w:hAnsi="Arial" w:cs="Arial"/>
        </w:rPr>
        <w:t>.</w:t>
      </w:r>
    </w:p>
    <w:p w14:paraId="64AD8C84" w14:textId="5566198A" w:rsidR="00F23936" w:rsidRPr="00721080" w:rsidRDefault="00F23936" w:rsidP="00F23936">
      <w:pPr>
        <w:spacing w:before="12" w:after="12" w:line="276" w:lineRule="auto"/>
        <w:ind w:left="1276"/>
        <w:jc w:val="both"/>
        <w:rPr>
          <w:rFonts w:ascii="Arial" w:hAnsi="Arial" w:cs="Arial"/>
          <w:szCs w:val="18"/>
        </w:rPr>
      </w:pPr>
      <w:bookmarkStart w:id="55" w:name="_Toc440525968"/>
      <w:bookmarkEnd w:id="54"/>
    </w:p>
    <w:p w14:paraId="48EE9A59" w14:textId="77777777" w:rsidR="006512D9" w:rsidRPr="00721080" w:rsidRDefault="006512D9" w:rsidP="00F23936">
      <w:pPr>
        <w:spacing w:before="12" w:after="12" w:line="276" w:lineRule="auto"/>
        <w:ind w:left="1276"/>
        <w:jc w:val="both"/>
        <w:rPr>
          <w:rFonts w:ascii="Arial" w:hAnsi="Arial" w:cs="Arial"/>
          <w:szCs w:val="18"/>
        </w:rPr>
      </w:pPr>
    </w:p>
    <w:p w14:paraId="70F48F79" w14:textId="33867771" w:rsidR="00F23936" w:rsidRPr="00721080" w:rsidRDefault="00790DC5" w:rsidP="003E67CF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56" w:name="_Toc103259153"/>
      <w:r w:rsidRPr="00721080">
        <w:rPr>
          <w:rFonts w:ascii="Arial" w:eastAsia="Calibri" w:hAnsi="Arial" w:cs="Arial"/>
          <w:b/>
          <w:szCs w:val="22"/>
          <w:lang w:val="cs-CZ" w:eastAsia="en-US"/>
        </w:rPr>
        <w:t>Cena a platební podmínky</w:t>
      </w:r>
      <w:bookmarkEnd w:id="56"/>
    </w:p>
    <w:p w14:paraId="37ED3312" w14:textId="77777777" w:rsidR="006512D9" w:rsidRPr="00721080" w:rsidRDefault="006512D9" w:rsidP="006512D9">
      <w:pPr>
        <w:pStyle w:val="Odstavecseseznamem"/>
        <w:keepNext/>
        <w:suppressAutoHyphens/>
        <w:rPr>
          <w:rFonts w:ascii="Arial" w:eastAsia="Calibri" w:hAnsi="Arial" w:cs="Arial"/>
          <w:b/>
          <w:szCs w:val="22"/>
          <w:lang w:val="cs-CZ" w:eastAsia="en-US"/>
        </w:rPr>
      </w:pPr>
    </w:p>
    <w:p w14:paraId="713107E5" w14:textId="594907E5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57" w:name="_Ref440292404"/>
      <w:bookmarkStart w:id="58" w:name="_Toc425139148"/>
      <w:bookmarkStart w:id="59" w:name="_Ref399158092"/>
      <w:bookmarkStart w:id="60" w:name="_Toc401946227"/>
      <w:bookmarkStart w:id="61" w:name="_Toc414378763"/>
      <w:bookmarkStart w:id="62" w:name="_Ref317258282"/>
      <w:bookmarkStart w:id="63" w:name="_Toc415476420"/>
      <w:bookmarkStart w:id="64" w:name="_Ref415586774"/>
      <w:bookmarkStart w:id="65" w:name="_Toc416528603"/>
      <w:bookmarkStart w:id="66" w:name="_Toc419445119"/>
      <w:bookmarkStart w:id="67" w:name="_Toc419465141"/>
      <w:bookmarkEnd w:id="55"/>
      <w:r w:rsidRPr="00721080">
        <w:rPr>
          <w:rFonts w:ascii="Arial" w:hAnsi="Arial" w:cs="Arial"/>
        </w:rPr>
        <w:t>Ce</w:t>
      </w:r>
      <w:r w:rsidR="000D3292" w:rsidRPr="00721080">
        <w:rPr>
          <w:rFonts w:ascii="Arial" w:hAnsi="Arial" w:cs="Arial"/>
        </w:rPr>
        <w:t xml:space="preserve">lková cena za </w:t>
      </w:r>
      <w:r w:rsidR="00445458" w:rsidRPr="00721080">
        <w:rPr>
          <w:rFonts w:ascii="Arial" w:hAnsi="Arial" w:cs="Arial"/>
        </w:rPr>
        <w:t xml:space="preserve">předmět plnění, tedy zejména </w:t>
      </w:r>
      <w:r w:rsidR="00A82033" w:rsidRPr="00721080">
        <w:rPr>
          <w:rFonts w:ascii="Arial" w:hAnsi="Arial" w:cs="Arial"/>
        </w:rPr>
        <w:t>dodávku licencí, analýzu</w:t>
      </w:r>
      <w:r w:rsidR="004F58BA" w:rsidRPr="00721080">
        <w:rPr>
          <w:rFonts w:ascii="Arial" w:hAnsi="Arial" w:cs="Arial"/>
        </w:rPr>
        <w:t>, prováděcí projekt</w:t>
      </w:r>
      <w:r w:rsidR="00A82033" w:rsidRPr="00721080">
        <w:rPr>
          <w:rFonts w:ascii="Arial" w:hAnsi="Arial" w:cs="Arial"/>
        </w:rPr>
        <w:t xml:space="preserve"> a implementaci</w:t>
      </w:r>
      <w:r w:rsidR="002C3B75" w:rsidRPr="00721080">
        <w:rPr>
          <w:rFonts w:ascii="Arial" w:hAnsi="Arial" w:cs="Arial"/>
        </w:rPr>
        <w:t>,</w:t>
      </w:r>
      <w:r w:rsidR="00A82033" w:rsidRPr="00721080">
        <w:rPr>
          <w:rFonts w:ascii="Arial" w:hAnsi="Arial" w:cs="Arial"/>
        </w:rPr>
        <w:t xml:space="preserve"> podporu a rozvoj</w:t>
      </w:r>
      <w:r w:rsidR="00CC26A9" w:rsidRPr="00721080">
        <w:rPr>
          <w:rFonts w:ascii="Arial" w:hAnsi="Arial" w:cs="Arial"/>
        </w:rPr>
        <w:t xml:space="preserve"> </w:t>
      </w:r>
      <w:r w:rsidR="000D3292" w:rsidRPr="00721080">
        <w:rPr>
          <w:rFonts w:ascii="Arial" w:hAnsi="Arial" w:cs="Arial"/>
        </w:rPr>
        <w:t>j</w:t>
      </w:r>
      <w:r w:rsidR="00A82033" w:rsidRPr="00721080">
        <w:rPr>
          <w:rFonts w:ascii="Arial" w:hAnsi="Arial" w:cs="Arial"/>
        </w:rPr>
        <w:t>e</w:t>
      </w:r>
      <w:r w:rsidR="000D3292" w:rsidRPr="00721080">
        <w:rPr>
          <w:rFonts w:ascii="Arial" w:hAnsi="Arial" w:cs="Arial"/>
        </w:rPr>
        <w:t xml:space="preserve"> stanoven</w:t>
      </w:r>
      <w:r w:rsidR="00A82033" w:rsidRPr="00721080">
        <w:rPr>
          <w:rFonts w:ascii="Arial" w:hAnsi="Arial" w:cs="Arial"/>
        </w:rPr>
        <w:t>a</w:t>
      </w:r>
      <w:r w:rsidR="000D3292" w:rsidRPr="00721080">
        <w:rPr>
          <w:rFonts w:ascii="Arial" w:hAnsi="Arial" w:cs="Arial"/>
        </w:rPr>
        <w:t xml:space="preserve"> dohodou Stran</w:t>
      </w:r>
      <w:bookmarkStart w:id="68" w:name="_Toc425139152"/>
      <w:bookmarkStart w:id="69" w:name="_Toc440525969"/>
      <w:bookmarkEnd w:id="57"/>
      <w:bookmarkEnd w:id="58"/>
      <w:bookmarkEnd w:id="59"/>
      <w:bookmarkEnd w:id="60"/>
      <w:bookmarkEnd w:id="61"/>
      <w:r w:rsidR="006E0D4B" w:rsidRPr="00721080">
        <w:rPr>
          <w:rFonts w:ascii="Arial" w:hAnsi="Arial" w:cs="Arial"/>
        </w:rPr>
        <w:t>, a to</w:t>
      </w:r>
      <w:r w:rsidR="000C62A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v příloze č.</w:t>
      </w:r>
      <w:r w:rsidR="00B32EA8" w:rsidRPr="00721080">
        <w:rPr>
          <w:rFonts w:ascii="Arial" w:hAnsi="Arial" w:cs="Arial"/>
        </w:rPr>
        <w:t> </w:t>
      </w:r>
      <w:r w:rsidR="00B44A89" w:rsidRPr="00721080">
        <w:rPr>
          <w:rFonts w:ascii="Arial" w:hAnsi="Arial" w:cs="Arial"/>
        </w:rPr>
        <w:t>2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Smlouvy</w:t>
      </w:r>
      <w:r w:rsidR="006512D9" w:rsidRPr="00721080">
        <w:rPr>
          <w:rFonts w:ascii="Arial" w:hAnsi="Arial" w:cs="Arial"/>
        </w:rPr>
        <w:t xml:space="preserve"> – Specifikace ceny</w:t>
      </w:r>
      <w:r w:rsidRPr="00721080">
        <w:rPr>
          <w:rFonts w:ascii="Arial" w:hAnsi="Arial" w:cs="Arial"/>
        </w:rPr>
        <w:t>.</w:t>
      </w:r>
      <w:bookmarkEnd w:id="68"/>
      <w:bookmarkEnd w:id="69"/>
    </w:p>
    <w:p w14:paraId="4A24160E" w14:textId="77777777" w:rsidR="00524155" w:rsidRPr="00721080" w:rsidRDefault="00524155" w:rsidP="00524155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bookmarkEnd w:id="62"/>
    <w:bookmarkEnd w:id="63"/>
    <w:bookmarkEnd w:id="64"/>
    <w:bookmarkEnd w:id="65"/>
    <w:bookmarkEnd w:id="66"/>
    <w:bookmarkEnd w:id="67"/>
    <w:p w14:paraId="0108CE9C" w14:textId="5E7ADCC8" w:rsidR="001412EE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Ceny uvedené </w:t>
      </w:r>
      <w:r w:rsidR="00353D19" w:rsidRPr="00721080">
        <w:rPr>
          <w:rFonts w:ascii="Arial" w:hAnsi="Arial" w:cs="Arial"/>
        </w:rPr>
        <w:t xml:space="preserve">v příloze </w:t>
      </w:r>
      <w:r w:rsidR="000C62AE" w:rsidRPr="00721080">
        <w:rPr>
          <w:rFonts w:ascii="Arial" w:hAnsi="Arial" w:cs="Arial"/>
        </w:rPr>
        <w:t xml:space="preserve">č. </w:t>
      </w:r>
      <w:r w:rsidR="00B44A89" w:rsidRPr="00721080">
        <w:rPr>
          <w:rFonts w:ascii="Arial" w:hAnsi="Arial" w:cs="Arial"/>
        </w:rPr>
        <w:t>2</w:t>
      </w:r>
      <w:r w:rsidR="001E7BD5" w:rsidRPr="00721080">
        <w:rPr>
          <w:rFonts w:ascii="Arial" w:hAnsi="Arial" w:cs="Arial"/>
        </w:rPr>
        <w:t xml:space="preserve"> Smlouvy – Specifikace ceny</w:t>
      </w:r>
      <w:r w:rsidR="00AB1E0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jsou uvedeny jako maximální, nejvýše přípustné, nepřekročitelné a zahrnující veškeré náklady </w:t>
      </w:r>
      <w:r w:rsidR="000C62AE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nutné k řádnému a včasnému splnění </w:t>
      </w:r>
      <w:r w:rsidR="005662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</w:t>
      </w:r>
      <w:r w:rsidR="00AF692F" w:rsidRPr="00721080">
        <w:rPr>
          <w:rFonts w:ascii="Arial" w:hAnsi="Arial" w:cs="Arial"/>
        </w:rPr>
        <w:t>plnění</w:t>
      </w:r>
      <w:r w:rsidRPr="00721080">
        <w:rPr>
          <w:rFonts w:ascii="Arial" w:hAnsi="Arial" w:cs="Arial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</w:t>
      </w:r>
      <w:r w:rsidR="00F65285" w:rsidRPr="00721080">
        <w:rPr>
          <w:rFonts w:ascii="Arial" w:hAnsi="Arial" w:cs="Arial"/>
        </w:rPr>
        <w:t>, náklady na licence</w:t>
      </w:r>
      <w:r w:rsidRPr="00721080">
        <w:rPr>
          <w:rFonts w:ascii="Arial" w:hAnsi="Arial" w:cs="Arial"/>
        </w:rPr>
        <w:t xml:space="preserve"> </w:t>
      </w:r>
      <w:r w:rsidR="00B32D2F" w:rsidRPr="00721080">
        <w:rPr>
          <w:rFonts w:ascii="Arial" w:hAnsi="Arial" w:cs="Arial"/>
        </w:rPr>
        <w:t xml:space="preserve">a podlicence </w:t>
      </w:r>
      <w:r w:rsidRPr="00721080">
        <w:rPr>
          <w:rFonts w:ascii="Arial" w:hAnsi="Arial" w:cs="Arial"/>
        </w:rPr>
        <w:t>apod.).</w:t>
      </w:r>
      <w:r w:rsidR="000C62AE" w:rsidRPr="00721080">
        <w:rPr>
          <w:rFonts w:ascii="Arial" w:hAnsi="Arial" w:cs="Arial"/>
        </w:rPr>
        <w:t xml:space="preserve"> V případě cen stanovených za jednotky platí předchozí věta pro cenu jednotky; počet těchto jednotek však není závazný a může se měnit</w:t>
      </w:r>
      <w:r w:rsidR="006209C4" w:rsidRPr="00721080">
        <w:rPr>
          <w:rFonts w:ascii="Arial" w:hAnsi="Arial" w:cs="Arial"/>
        </w:rPr>
        <w:t xml:space="preserve"> dle požadavku Objednatele</w:t>
      </w:r>
      <w:r w:rsidR="000C62AE" w:rsidRPr="00721080">
        <w:rPr>
          <w:rFonts w:ascii="Arial" w:hAnsi="Arial" w:cs="Arial"/>
        </w:rPr>
        <w:t xml:space="preserve">. </w:t>
      </w:r>
      <w:r w:rsidRPr="00721080">
        <w:rPr>
          <w:rFonts w:ascii="Arial" w:hAnsi="Arial" w:cs="Arial"/>
        </w:rPr>
        <w:t xml:space="preserve">Součástí </w:t>
      </w:r>
      <w:r w:rsidR="000C62AE" w:rsidRPr="00721080">
        <w:rPr>
          <w:rFonts w:ascii="Arial" w:hAnsi="Arial" w:cs="Arial"/>
        </w:rPr>
        <w:t>cen</w:t>
      </w:r>
      <w:r w:rsidRPr="00721080">
        <w:rPr>
          <w:rFonts w:ascii="Arial" w:hAnsi="Arial" w:cs="Arial"/>
        </w:rPr>
        <w:t xml:space="preserve"> </w:t>
      </w:r>
      <w:r w:rsidR="000C62AE" w:rsidRPr="00721080">
        <w:rPr>
          <w:rFonts w:ascii="Arial" w:hAnsi="Arial" w:cs="Arial"/>
        </w:rPr>
        <w:t xml:space="preserve">dle přílohy č. </w:t>
      </w:r>
      <w:r w:rsidR="00B44A89" w:rsidRPr="00721080">
        <w:rPr>
          <w:rFonts w:ascii="Arial" w:hAnsi="Arial" w:cs="Arial"/>
        </w:rPr>
        <w:t>2</w:t>
      </w:r>
      <w:r w:rsidR="00AB1E09" w:rsidRPr="00721080">
        <w:rPr>
          <w:rFonts w:ascii="Arial" w:hAnsi="Arial" w:cs="Arial"/>
        </w:rPr>
        <w:t xml:space="preserve"> </w:t>
      </w:r>
      <w:r w:rsidR="000C62AE" w:rsidRPr="00721080">
        <w:rPr>
          <w:rFonts w:ascii="Arial" w:hAnsi="Arial" w:cs="Arial"/>
        </w:rPr>
        <w:t>Smlouvy</w:t>
      </w:r>
      <w:r w:rsidR="001E7BD5" w:rsidRPr="00721080">
        <w:rPr>
          <w:rFonts w:ascii="Arial" w:hAnsi="Arial" w:cs="Arial"/>
        </w:rPr>
        <w:t xml:space="preserve"> – Specifikace ceny</w:t>
      </w:r>
      <w:r w:rsidR="000C62A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jsou i služby a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dodávky, které v</w:t>
      </w:r>
      <w:r w:rsidR="001E7BD5" w:rsidRPr="00721080">
        <w:rPr>
          <w:rFonts w:ascii="Arial" w:hAnsi="Arial" w:cs="Arial"/>
        </w:rPr>
        <w:t> zadávací dokumentaci Veřejné zakázky</w:t>
      </w:r>
      <w:r w:rsidRPr="00721080">
        <w:rPr>
          <w:rFonts w:ascii="Arial" w:hAnsi="Arial" w:cs="Arial"/>
        </w:rPr>
        <w:t xml:space="preserve"> nebo ve Smlouvě nejsou výslovně uvedeny, ale </w:t>
      </w:r>
      <w:r w:rsidR="00E30FFE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jakožto odborník o nich ví nebo má vědět, že jsou nezbytné pro řádné a </w:t>
      </w:r>
      <w:r w:rsidRPr="00721080">
        <w:rPr>
          <w:rFonts w:ascii="Arial" w:hAnsi="Arial" w:cs="Arial"/>
        </w:rPr>
        <w:lastRenderedPageBreak/>
        <w:t>včasné p</w:t>
      </w:r>
      <w:r w:rsidR="00E30FFE" w:rsidRPr="00721080">
        <w:rPr>
          <w:rFonts w:ascii="Arial" w:hAnsi="Arial" w:cs="Arial"/>
        </w:rPr>
        <w:t>rovedení</w:t>
      </w:r>
      <w:r w:rsidR="00584C18" w:rsidRPr="00721080">
        <w:rPr>
          <w:rFonts w:ascii="Arial" w:hAnsi="Arial" w:cs="Arial"/>
        </w:rPr>
        <w:t xml:space="preserve"> </w:t>
      </w:r>
      <w:r w:rsidR="004F58BA" w:rsidRPr="00721080">
        <w:rPr>
          <w:rFonts w:ascii="Arial" w:hAnsi="Arial" w:cs="Arial"/>
        </w:rPr>
        <w:t>p</w:t>
      </w:r>
      <w:r w:rsidR="00584C18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.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nese veškeré náklady nutně nebo účelně vynaložené při plnění závazku ze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Smlouvy včetně správních poplatků. Cen</w:t>
      </w:r>
      <w:r w:rsidR="00E30FFE" w:rsidRPr="00721080">
        <w:rPr>
          <w:rFonts w:ascii="Arial" w:hAnsi="Arial" w:cs="Arial"/>
        </w:rPr>
        <w:t>y</w:t>
      </w:r>
      <w:r w:rsidRPr="00721080">
        <w:rPr>
          <w:rFonts w:ascii="Arial" w:hAnsi="Arial" w:cs="Arial"/>
        </w:rPr>
        <w:t xml:space="preserve"> </w:t>
      </w:r>
      <w:r w:rsidR="00E30FFE" w:rsidRPr="00721080">
        <w:rPr>
          <w:rFonts w:ascii="Arial" w:hAnsi="Arial" w:cs="Arial"/>
        </w:rPr>
        <w:t xml:space="preserve">dle přílohy č. </w:t>
      </w:r>
      <w:r w:rsidR="00B44A89" w:rsidRPr="00721080">
        <w:rPr>
          <w:rFonts w:ascii="Arial" w:hAnsi="Arial" w:cs="Arial"/>
        </w:rPr>
        <w:t>2</w:t>
      </w:r>
      <w:r w:rsidR="00AB1E09" w:rsidRPr="00721080">
        <w:rPr>
          <w:rFonts w:ascii="Arial" w:hAnsi="Arial" w:cs="Arial"/>
        </w:rPr>
        <w:t xml:space="preserve"> </w:t>
      </w:r>
      <w:r w:rsidR="00E30FFE" w:rsidRPr="00721080">
        <w:rPr>
          <w:rFonts w:ascii="Arial" w:hAnsi="Arial" w:cs="Arial"/>
        </w:rPr>
        <w:t>Smlouvy</w:t>
      </w:r>
      <w:r w:rsidR="001E7BD5" w:rsidRPr="00721080">
        <w:rPr>
          <w:rFonts w:ascii="Arial" w:hAnsi="Arial" w:cs="Arial"/>
        </w:rPr>
        <w:t xml:space="preserve"> – Specifikace ceny</w:t>
      </w:r>
      <w:r w:rsidR="00E30FF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je možné upravit pouze za níže specifikovaných podmínek.</w:t>
      </w:r>
    </w:p>
    <w:p w14:paraId="61135F29" w14:textId="77777777" w:rsidR="001E7BD5" w:rsidRPr="00721080" w:rsidRDefault="001E7BD5" w:rsidP="001E7BD5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9EAF83C" w14:textId="1553FCD5" w:rsidR="00A7038F" w:rsidRPr="00721080" w:rsidRDefault="00362695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Ceny uvedené v příloze č. </w:t>
      </w:r>
      <w:r w:rsidR="00A72C57" w:rsidRPr="00721080">
        <w:rPr>
          <w:rFonts w:ascii="Arial" w:hAnsi="Arial" w:cs="Arial"/>
        </w:rPr>
        <w:t>2</w:t>
      </w:r>
      <w:r w:rsidR="006E629A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Smlouvy jsou uvedeny bez DPH</w:t>
      </w:r>
      <w:r w:rsidR="00B76740" w:rsidRPr="00721080">
        <w:rPr>
          <w:rFonts w:ascii="Arial" w:hAnsi="Arial" w:cs="Arial"/>
        </w:rPr>
        <w:t xml:space="preserve"> a s DPH</w:t>
      </w:r>
      <w:r w:rsidRPr="00721080">
        <w:rPr>
          <w:rFonts w:ascii="Arial" w:hAnsi="Arial" w:cs="Arial"/>
        </w:rPr>
        <w:t>. Dodavatel je oprávněn účtovat cenu s DPH ve výši dle</w:t>
      </w:r>
      <w:r w:rsidR="00A7038F" w:rsidRPr="00721080">
        <w:rPr>
          <w:rFonts w:ascii="Arial" w:hAnsi="Arial" w:cs="Arial"/>
        </w:rPr>
        <w:t xml:space="preserve"> zákonné sazby DPH stanovené pro plnění předmětu Smlouvy</w:t>
      </w:r>
      <w:r w:rsidRPr="00721080">
        <w:rPr>
          <w:rFonts w:ascii="Arial" w:hAnsi="Arial" w:cs="Arial"/>
        </w:rPr>
        <w:t xml:space="preserve"> platné v době vystavení daňových dokladů</w:t>
      </w:r>
      <w:r w:rsidR="00A7038F" w:rsidRPr="00721080">
        <w:rPr>
          <w:rFonts w:ascii="Arial" w:hAnsi="Arial" w:cs="Arial"/>
        </w:rPr>
        <w:t>.</w:t>
      </w:r>
      <w:r w:rsidR="0021377E" w:rsidRPr="00721080">
        <w:rPr>
          <w:rFonts w:ascii="Arial" w:hAnsi="Arial" w:cs="Arial"/>
        </w:rPr>
        <w:t xml:space="preserve"> V případě změny zákonné sazby DPH</w:t>
      </w:r>
      <w:r w:rsidR="00A82033" w:rsidRPr="00721080">
        <w:rPr>
          <w:rFonts w:ascii="Arial" w:hAnsi="Arial" w:cs="Arial"/>
        </w:rPr>
        <w:t xml:space="preserve"> je</w:t>
      </w:r>
      <w:r w:rsidR="0021377E" w:rsidRPr="00721080">
        <w:rPr>
          <w:rFonts w:ascii="Arial" w:hAnsi="Arial" w:cs="Arial"/>
        </w:rPr>
        <w:t xml:space="preserve"> </w:t>
      </w:r>
      <w:r w:rsidR="00A82033" w:rsidRPr="00721080">
        <w:rPr>
          <w:rFonts w:ascii="Arial" w:hAnsi="Arial" w:cs="Arial"/>
        </w:rPr>
        <w:t>Dodavatel</w:t>
      </w:r>
      <w:r w:rsidR="00CC16E4" w:rsidRPr="00721080">
        <w:rPr>
          <w:rFonts w:ascii="Arial" w:hAnsi="Arial" w:cs="Arial"/>
        </w:rPr>
        <w:t xml:space="preserve"> oprávněn upravit cenu dle takové změny</w:t>
      </w:r>
      <w:r w:rsidR="0021377E" w:rsidRPr="00721080">
        <w:rPr>
          <w:rFonts w:ascii="Arial" w:hAnsi="Arial" w:cs="Arial"/>
        </w:rPr>
        <w:t>.</w:t>
      </w:r>
    </w:p>
    <w:p w14:paraId="68A39095" w14:textId="77777777" w:rsidR="00A82033" w:rsidRPr="00721080" w:rsidRDefault="00A82033" w:rsidP="00A82033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641ED2A" w14:textId="68719BB4" w:rsidR="00A7038F" w:rsidRPr="00721080" w:rsidRDefault="00923DBA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odpovídá za to, že sazba DPH je stanovena v souladu s platnými právními předpisy.</w:t>
      </w:r>
    </w:p>
    <w:p w14:paraId="696F2E37" w14:textId="77777777" w:rsidR="00A82033" w:rsidRPr="00721080" w:rsidRDefault="00A82033" w:rsidP="00A82033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A34419F" w14:textId="3CE771C3" w:rsidR="00BB72D4" w:rsidRPr="00721080" w:rsidRDefault="00BB72D4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je oprávněn zvýšit </w:t>
      </w:r>
      <w:r w:rsidR="00CB6F00" w:rsidRPr="00721080">
        <w:rPr>
          <w:rFonts w:ascii="Arial" w:hAnsi="Arial" w:cs="Arial"/>
        </w:rPr>
        <w:t xml:space="preserve">jednotkovou </w:t>
      </w:r>
      <w:r w:rsidRPr="00721080">
        <w:rPr>
          <w:rFonts w:ascii="Arial" w:hAnsi="Arial" w:cs="Arial"/>
        </w:rPr>
        <w:t xml:space="preserve">cenu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lužeb </w:t>
      </w:r>
      <w:r w:rsidR="00DE49D8" w:rsidRPr="00721080">
        <w:rPr>
          <w:rFonts w:ascii="Arial" w:hAnsi="Arial" w:cs="Arial"/>
        </w:rPr>
        <w:t xml:space="preserve">podpory a rozvoje </w:t>
      </w:r>
      <w:r w:rsidRPr="00721080">
        <w:rPr>
          <w:rFonts w:ascii="Arial" w:hAnsi="Arial" w:cs="Arial"/>
        </w:rPr>
        <w:t xml:space="preserve">s účinností od 1. dubna každého kalendářního roku následujícího po uplynutí </w:t>
      </w:r>
      <w:r w:rsidR="00837B75" w:rsidRPr="00721080">
        <w:rPr>
          <w:rFonts w:ascii="Arial" w:hAnsi="Arial" w:cs="Arial"/>
        </w:rPr>
        <w:t xml:space="preserve">dvou </w:t>
      </w:r>
      <w:r w:rsidRPr="00721080">
        <w:rPr>
          <w:rFonts w:ascii="Arial" w:hAnsi="Arial" w:cs="Arial"/>
        </w:rPr>
        <w:t>kalendářních let ode dne předání a převzetí Díla</w:t>
      </w:r>
      <w:r w:rsidR="004F58BA" w:rsidRPr="00721080">
        <w:rPr>
          <w:rFonts w:ascii="Arial" w:hAnsi="Arial" w:cs="Arial"/>
        </w:rPr>
        <w:t xml:space="preserve"> (zahájení ostrého provozu)</w:t>
      </w:r>
      <w:r w:rsidRPr="00721080">
        <w:rPr>
          <w:rFonts w:ascii="Arial" w:hAnsi="Arial" w:cs="Arial"/>
        </w:rPr>
        <w:t xml:space="preserve">, a to </w:t>
      </w:r>
      <w:r w:rsidR="00A945EF" w:rsidRPr="00721080">
        <w:rPr>
          <w:rFonts w:ascii="Arial" w:hAnsi="Arial" w:cs="Arial"/>
        </w:rPr>
        <w:t xml:space="preserve">nejvýše </w:t>
      </w:r>
      <w:r w:rsidRPr="00721080">
        <w:rPr>
          <w:rFonts w:ascii="Arial" w:hAnsi="Arial" w:cs="Arial"/>
        </w:rPr>
        <w:t xml:space="preserve">o </w:t>
      </w:r>
      <w:r w:rsidR="00B32EA8" w:rsidRPr="00721080">
        <w:rPr>
          <w:rFonts w:ascii="Arial" w:hAnsi="Arial" w:cs="Arial"/>
        </w:rPr>
        <w:t xml:space="preserve">průměrnou roční míru inflace </w:t>
      </w:r>
      <w:r w:rsidR="00097867" w:rsidRPr="00721080">
        <w:rPr>
          <w:rFonts w:ascii="Arial" w:hAnsi="Arial" w:cs="Arial"/>
        </w:rPr>
        <w:t xml:space="preserve">vyjádřenou indexem spotřebitelských cen </w:t>
      </w:r>
      <w:r w:rsidRPr="00721080">
        <w:rPr>
          <w:rFonts w:ascii="Arial" w:hAnsi="Arial" w:cs="Arial"/>
        </w:rPr>
        <w:t>(dále</w:t>
      </w:r>
      <w:r w:rsidR="007C2ABA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DD6AC6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>íra inflace“) vyhlášen</w:t>
      </w:r>
      <w:r w:rsidR="00097867" w:rsidRPr="00721080">
        <w:rPr>
          <w:rFonts w:ascii="Arial" w:hAnsi="Arial" w:cs="Arial"/>
        </w:rPr>
        <w:t>ou</w:t>
      </w:r>
      <w:r w:rsidRPr="00721080">
        <w:rPr>
          <w:rFonts w:ascii="Arial" w:hAnsi="Arial" w:cs="Arial"/>
        </w:rPr>
        <w:t xml:space="preserve"> Českým statistickým úřadem za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předcházející kalendářní rok. </w:t>
      </w:r>
    </w:p>
    <w:p w14:paraId="07BDF6F1" w14:textId="77777777" w:rsidR="0011318E" w:rsidRPr="00721080" w:rsidRDefault="0011318E" w:rsidP="0011318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01C630AE" w14:textId="6A4C6240" w:rsidR="00BB72D4" w:rsidRPr="00721080" w:rsidRDefault="00BB72D4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 vyloučení pochybností se sjednává, že v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případě záporné </w:t>
      </w:r>
      <w:r w:rsidR="00DD6AC6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íry inflace se cena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 nesnižuje.</w:t>
      </w:r>
    </w:p>
    <w:p w14:paraId="122449A6" w14:textId="77777777" w:rsidR="0011318E" w:rsidRPr="00721080" w:rsidRDefault="0011318E" w:rsidP="0011318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B46345E" w14:textId="65EA086A" w:rsidR="00BB72D4" w:rsidRPr="00721080" w:rsidRDefault="00BB72D4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Zvýšení ceny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 je platné od okamžiku doručení písemného oznámení Dodavatele o</w:t>
      </w:r>
      <w:r w:rsidR="00B32EA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zvýšení ceny </w:t>
      </w:r>
      <w:r w:rsidR="00895312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lužeb Objednateli. Oznámení musí obsahovat </w:t>
      </w:r>
      <w:r w:rsidR="00DD6AC6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íru inflace, zvýšenou cenu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 a výpoč</w:t>
      </w:r>
      <w:r w:rsidR="00F83629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t jejího zvýšení. Nebude-li oznámení o zvýšení ceny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lužeb doručeno Objednateli do 31. března daného kalendářního roku, právo na uplatnění zvýšení ceny </w:t>
      </w:r>
      <w:r w:rsidR="00DD6AC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lužeb v daném kalendářním roce zanikne.</w:t>
      </w:r>
    </w:p>
    <w:p w14:paraId="57094BB7" w14:textId="77777777" w:rsidR="0011318E" w:rsidRPr="00721080" w:rsidRDefault="0011318E" w:rsidP="0011318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F53B39F" w14:textId="6D90814A" w:rsidR="00411A89" w:rsidRPr="00721080" w:rsidRDefault="00411A89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Vyúčtování ceny za jednotlivé části </w:t>
      </w:r>
      <w:r w:rsidR="00DD6AC6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provede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na základě </w:t>
      </w:r>
      <w:r w:rsidR="00DD6AC6" w:rsidRPr="00721080">
        <w:rPr>
          <w:rFonts w:ascii="Arial" w:hAnsi="Arial" w:cs="Arial"/>
        </w:rPr>
        <w:t>f</w:t>
      </w:r>
      <w:r w:rsidR="00362695" w:rsidRPr="00721080">
        <w:rPr>
          <w:rFonts w:ascii="Arial" w:hAnsi="Arial" w:cs="Arial"/>
        </w:rPr>
        <w:t>aktur</w:t>
      </w:r>
      <w:r w:rsidRPr="00721080">
        <w:rPr>
          <w:rFonts w:ascii="Arial" w:hAnsi="Arial" w:cs="Arial"/>
        </w:rPr>
        <w:t xml:space="preserve"> dle dále uvedených pravidel.</w:t>
      </w:r>
    </w:p>
    <w:p w14:paraId="10D6622B" w14:textId="77777777" w:rsidR="0011318E" w:rsidRPr="00721080" w:rsidRDefault="0011318E" w:rsidP="0011318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091EB175" w14:textId="2AB921FA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70" w:name="_Ref424992160"/>
      <w:r w:rsidRPr="00721080">
        <w:rPr>
          <w:rFonts w:ascii="Arial" w:hAnsi="Arial" w:cs="Arial"/>
        </w:rPr>
        <w:t xml:space="preserve">Vyúčtování ceny za </w:t>
      </w:r>
      <w:r w:rsidR="0011318E" w:rsidRPr="00721080">
        <w:rPr>
          <w:rFonts w:ascii="Arial" w:hAnsi="Arial" w:cs="Arial"/>
        </w:rPr>
        <w:t>dodávku licencí, analýzu</w:t>
      </w:r>
      <w:r w:rsidR="00445458" w:rsidRPr="00721080">
        <w:rPr>
          <w:rFonts w:ascii="Arial" w:hAnsi="Arial" w:cs="Arial"/>
        </w:rPr>
        <w:t>, prováděcí projekt</w:t>
      </w:r>
      <w:r w:rsidR="0011318E" w:rsidRPr="00721080">
        <w:rPr>
          <w:rFonts w:ascii="Arial" w:hAnsi="Arial" w:cs="Arial"/>
        </w:rPr>
        <w:t xml:space="preserve"> a implementaci</w:t>
      </w:r>
      <w:r w:rsidR="00411A8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provede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na základě </w:t>
      </w:r>
      <w:r w:rsidR="003B58A4" w:rsidRPr="00721080">
        <w:rPr>
          <w:rFonts w:ascii="Arial" w:hAnsi="Arial" w:cs="Arial"/>
        </w:rPr>
        <w:t>f</w:t>
      </w:r>
      <w:r w:rsidR="00411A89" w:rsidRPr="00721080">
        <w:rPr>
          <w:rFonts w:ascii="Arial" w:hAnsi="Arial" w:cs="Arial"/>
        </w:rPr>
        <w:t>aktur</w:t>
      </w:r>
      <w:r w:rsidRPr="00721080">
        <w:rPr>
          <w:rFonts w:ascii="Arial" w:hAnsi="Arial" w:cs="Arial"/>
        </w:rPr>
        <w:t xml:space="preserve"> </w:t>
      </w:r>
      <w:r w:rsidR="00090BBC" w:rsidRPr="00721080">
        <w:rPr>
          <w:rFonts w:ascii="Arial" w:hAnsi="Arial" w:cs="Arial"/>
        </w:rPr>
        <w:t xml:space="preserve">dle </w:t>
      </w:r>
      <w:r w:rsidR="00CF19AF" w:rsidRPr="00721080">
        <w:rPr>
          <w:rFonts w:ascii="Arial" w:hAnsi="Arial" w:cs="Arial"/>
        </w:rPr>
        <w:t xml:space="preserve">následujících </w:t>
      </w:r>
      <w:r w:rsidR="00090BBC" w:rsidRPr="00721080">
        <w:rPr>
          <w:rFonts w:ascii="Arial" w:hAnsi="Arial" w:cs="Arial"/>
        </w:rPr>
        <w:t>pravidel</w:t>
      </w:r>
      <w:r w:rsidR="0042065A" w:rsidRPr="00721080">
        <w:rPr>
          <w:rFonts w:ascii="Arial" w:hAnsi="Arial" w:cs="Arial"/>
        </w:rPr>
        <w:t xml:space="preserve"> </w:t>
      </w:r>
      <w:r w:rsidR="00CF19AF" w:rsidRPr="00721080">
        <w:rPr>
          <w:rFonts w:ascii="Arial" w:hAnsi="Arial" w:cs="Arial"/>
        </w:rPr>
        <w:t>pro příslušný fakturační milník</w:t>
      </w:r>
      <w:r w:rsidR="00090BBC" w:rsidRPr="00721080">
        <w:rPr>
          <w:rFonts w:ascii="Arial" w:hAnsi="Arial" w:cs="Arial"/>
        </w:rPr>
        <w:t xml:space="preserve">, přičemž tím nejsou založeny žádné výhrady </w:t>
      </w:r>
      <w:r w:rsidR="00923DBA" w:rsidRPr="00721080">
        <w:rPr>
          <w:rFonts w:ascii="Arial" w:hAnsi="Arial" w:cs="Arial"/>
        </w:rPr>
        <w:t>Dodavatel</w:t>
      </w:r>
      <w:r w:rsidR="00090BBC" w:rsidRPr="00721080">
        <w:rPr>
          <w:rFonts w:ascii="Arial" w:hAnsi="Arial" w:cs="Arial"/>
        </w:rPr>
        <w:t>e</w:t>
      </w:r>
      <w:r w:rsidR="00D84FCC" w:rsidRPr="00721080">
        <w:rPr>
          <w:rFonts w:ascii="Arial" w:hAnsi="Arial" w:cs="Arial"/>
        </w:rPr>
        <w:t xml:space="preserve"> (</w:t>
      </w:r>
      <w:r w:rsidR="00090BBC" w:rsidRPr="00721080">
        <w:rPr>
          <w:rFonts w:ascii="Arial" w:hAnsi="Arial" w:cs="Arial"/>
        </w:rPr>
        <w:t>zejména nevzniká výhrada dle § 2132 OZ</w:t>
      </w:r>
      <w:r w:rsidR="00D84FCC" w:rsidRPr="00721080">
        <w:rPr>
          <w:rFonts w:ascii="Arial" w:hAnsi="Arial" w:cs="Arial"/>
        </w:rPr>
        <w:t>)</w:t>
      </w:r>
      <w:bookmarkEnd w:id="70"/>
      <w:r w:rsidR="00E133A2" w:rsidRPr="00721080">
        <w:rPr>
          <w:rFonts w:ascii="Arial" w:hAnsi="Arial" w:cs="Arial"/>
        </w:rPr>
        <w:t>:</w:t>
      </w:r>
    </w:p>
    <w:p w14:paraId="798A8F0C" w14:textId="61852D7F" w:rsidR="00411A89" w:rsidRPr="00721080" w:rsidRDefault="00411A89" w:rsidP="003E67CF">
      <w:pPr>
        <w:numPr>
          <w:ilvl w:val="2"/>
          <w:numId w:val="2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71" w:name="_Ref440553306"/>
      <w:r w:rsidRPr="00721080">
        <w:rPr>
          <w:rFonts w:ascii="Arial" w:hAnsi="Arial" w:cs="Arial"/>
        </w:rPr>
        <w:t xml:space="preserve">1. </w:t>
      </w:r>
      <w:r w:rsidR="00F65285" w:rsidRPr="00721080">
        <w:rPr>
          <w:rFonts w:ascii="Arial" w:hAnsi="Arial" w:cs="Arial"/>
        </w:rPr>
        <w:t>milník</w:t>
      </w:r>
      <w:r w:rsidR="00DD2271" w:rsidRPr="00721080">
        <w:rPr>
          <w:rFonts w:ascii="Arial" w:hAnsi="Arial" w:cs="Arial"/>
        </w:rPr>
        <w:t xml:space="preserve"> ve smyslu čl.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_Ref384627339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odst.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_Ref158278250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Smlouvy</w:t>
      </w:r>
      <w:r w:rsidR="00F65285" w:rsidRPr="00721080">
        <w:rPr>
          <w:rFonts w:ascii="Arial" w:hAnsi="Arial" w:cs="Arial"/>
        </w:rPr>
        <w:t xml:space="preserve"> – právo</w:t>
      </w:r>
      <w:r w:rsidRPr="00721080">
        <w:rPr>
          <w:rFonts w:ascii="Arial" w:hAnsi="Arial" w:cs="Arial"/>
        </w:rPr>
        <w:t xml:space="preserve"> fakturovat </w:t>
      </w:r>
      <w:r w:rsidR="00DD2271" w:rsidRPr="00721080">
        <w:rPr>
          <w:rFonts w:ascii="Arial" w:hAnsi="Arial" w:cs="Arial"/>
        </w:rPr>
        <w:t>1/3</w:t>
      </w:r>
      <w:r w:rsidRPr="00721080">
        <w:rPr>
          <w:rFonts w:ascii="Arial" w:hAnsi="Arial" w:cs="Arial"/>
        </w:rPr>
        <w:t xml:space="preserve"> z ceny </w:t>
      </w:r>
      <w:r w:rsidR="003D5388" w:rsidRPr="00721080">
        <w:rPr>
          <w:rFonts w:ascii="Arial" w:hAnsi="Arial" w:cs="Arial"/>
        </w:rPr>
        <w:t xml:space="preserve">za </w:t>
      </w:r>
      <w:r w:rsidR="00DD2271" w:rsidRPr="00721080">
        <w:rPr>
          <w:rFonts w:ascii="Arial" w:hAnsi="Arial" w:cs="Arial"/>
        </w:rPr>
        <w:t>dodávku licencí, analýzu</w:t>
      </w:r>
      <w:r w:rsidR="007C20DE" w:rsidRPr="00721080">
        <w:rPr>
          <w:rFonts w:ascii="Arial" w:hAnsi="Arial" w:cs="Arial"/>
        </w:rPr>
        <w:t>, prováděcí projekt</w:t>
      </w:r>
      <w:r w:rsidR="00DD2271" w:rsidRPr="00721080">
        <w:rPr>
          <w:rFonts w:ascii="Arial" w:hAnsi="Arial" w:cs="Arial"/>
        </w:rPr>
        <w:t xml:space="preserve"> a implementaci</w:t>
      </w:r>
      <w:r w:rsidRPr="00721080">
        <w:rPr>
          <w:rFonts w:ascii="Arial" w:hAnsi="Arial" w:cs="Arial"/>
        </w:rPr>
        <w:t xml:space="preserve"> vzniká </w:t>
      </w:r>
      <w:r w:rsidR="00AE1E45" w:rsidRPr="00721080">
        <w:rPr>
          <w:rFonts w:ascii="Arial" w:hAnsi="Arial" w:cs="Arial"/>
        </w:rPr>
        <w:t>Dodavateli</w:t>
      </w:r>
      <w:r w:rsidRPr="00721080">
        <w:rPr>
          <w:rFonts w:ascii="Arial" w:hAnsi="Arial" w:cs="Arial"/>
        </w:rPr>
        <w:t xml:space="preserve"> v návaznosti na </w:t>
      </w:r>
      <w:r w:rsidR="003D5388" w:rsidRPr="00721080">
        <w:rPr>
          <w:rFonts w:ascii="Arial" w:hAnsi="Arial" w:cs="Arial"/>
        </w:rPr>
        <w:t xml:space="preserve">akceptaci </w:t>
      </w:r>
      <w:r w:rsidR="00801EE3" w:rsidRPr="00721080">
        <w:rPr>
          <w:rFonts w:ascii="Arial" w:hAnsi="Arial" w:cs="Arial"/>
        </w:rPr>
        <w:t>všech dílčích plnění v rámci milníku č. 1</w:t>
      </w:r>
      <w:r w:rsidR="003D5388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Objednatelem</w:t>
      </w:r>
      <w:r w:rsidR="0032152D" w:rsidRPr="00721080">
        <w:rPr>
          <w:rFonts w:ascii="Arial" w:hAnsi="Arial" w:cs="Arial"/>
        </w:rPr>
        <w:t xml:space="preserve"> a výstupů z nich</w:t>
      </w:r>
      <w:r w:rsidRPr="00721080">
        <w:rPr>
          <w:rFonts w:ascii="Arial" w:hAnsi="Arial" w:cs="Arial"/>
        </w:rPr>
        <w:t>, a to na základě Objednatelem podepsan</w:t>
      </w:r>
      <w:r w:rsidR="00F65285" w:rsidRPr="00721080">
        <w:rPr>
          <w:rFonts w:ascii="Arial" w:hAnsi="Arial" w:cs="Arial"/>
        </w:rPr>
        <w:t xml:space="preserve">ých akceptačních protokolů </w:t>
      </w:r>
      <w:r w:rsidR="00AF18AE" w:rsidRPr="00721080">
        <w:rPr>
          <w:rFonts w:ascii="Arial" w:hAnsi="Arial" w:cs="Arial"/>
        </w:rPr>
        <w:t>„bez výhrad“</w:t>
      </w:r>
      <w:r w:rsidRPr="00721080">
        <w:rPr>
          <w:rFonts w:ascii="Arial" w:hAnsi="Arial" w:cs="Arial"/>
        </w:rPr>
        <w:t>;</w:t>
      </w:r>
    </w:p>
    <w:p w14:paraId="539EAC61" w14:textId="3098DBF8" w:rsidR="00090BBC" w:rsidRPr="00721080" w:rsidRDefault="00F44DD8" w:rsidP="003E67CF">
      <w:pPr>
        <w:numPr>
          <w:ilvl w:val="2"/>
          <w:numId w:val="2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2</w:t>
      </w:r>
      <w:r w:rsidR="00CF19AF" w:rsidRPr="00721080">
        <w:rPr>
          <w:rFonts w:ascii="Arial" w:hAnsi="Arial" w:cs="Arial"/>
        </w:rPr>
        <w:t xml:space="preserve">. </w:t>
      </w:r>
      <w:bookmarkEnd w:id="71"/>
      <w:r w:rsidR="00F65285" w:rsidRPr="00721080">
        <w:rPr>
          <w:rFonts w:ascii="Arial" w:hAnsi="Arial" w:cs="Arial"/>
        </w:rPr>
        <w:t>milník</w:t>
      </w:r>
      <w:r w:rsidR="00DD2271" w:rsidRPr="00721080">
        <w:rPr>
          <w:rFonts w:ascii="Arial" w:hAnsi="Arial" w:cs="Arial"/>
        </w:rPr>
        <w:t xml:space="preserve"> ve smyslu čl.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_Ref384627339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odst.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_Ref158278250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Smlouvy</w:t>
      </w:r>
      <w:r w:rsidR="00F65285" w:rsidRPr="00721080">
        <w:rPr>
          <w:rFonts w:ascii="Arial" w:hAnsi="Arial" w:cs="Arial"/>
        </w:rPr>
        <w:t xml:space="preserve"> – právo </w:t>
      </w:r>
      <w:r w:rsidR="00A7038F" w:rsidRPr="00721080">
        <w:rPr>
          <w:rFonts w:ascii="Arial" w:hAnsi="Arial" w:cs="Arial"/>
        </w:rPr>
        <w:t xml:space="preserve">fakturovat </w:t>
      </w:r>
      <w:r w:rsidR="00DD2271" w:rsidRPr="00721080">
        <w:rPr>
          <w:rFonts w:ascii="Arial" w:hAnsi="Arial" w:cs="Arial"/>
        </w:rPr>
        <w:t>1/3</w:t>
      </w:r>
      <w:r w:rsidR="00090BBC" w:rsidRPr="00721080">
        <w:rPr>
          <w:rFonts w:ascii="Arial" w:hAnsi="Arial" w:cs="Arial"/>
        </w:rPr>
        <w:t xml:space="preserve"> z ceny </w:t>
      </w:r>
      <w:r w:rsidR="003D5388" w:rsidRPr="00721080">
        <w:rPr>
          <w:rFonts w:ascii="Arial" w:hAnsi="Arial" w:cs="Arial"/>
        </w:rPr>
        <w:t>za</w:t>
      </w:r>
      <w:r w:rsidR="00EF0BEE" w:rsidRPr="00721080">
        <w:rPr>
          <w:rFonts w:ascii="Arial" w:hAnsi="Arial" w:cs="Arial"/>
        </w:rPr>
        <w:t> </w:t>
      </w:r>
      <w:r w:rsidR="00DD2271" w:rsidRPr="00721080">
        <w:rPr>
          <w:rFonts w:ascii="Arial" w:hAnsi="Arial" w:cs="Arial"/>
        </w:rPr>
        <w:t>dodávku licencí, analýzu</w:t>
      </w:r>
      <w:r w:rsidR="007C20DE" w:rsidRPr="00721080">
        <w:rPr>
          <w:rFonts w:ascii="Arial" w:hAnsi="Arial" w:cs="Arial"/>
        </w:rPr>
        <w:t>, prováděcí projekt</w:t>
      </w:r>
      <w:r w:rsidR="00DD2271" w:rsidRPr="00721080">
        <w:rPr>
          <w:rFonts w:ascii="Arial" w:hAnsi="Arial" w:cs="Arial"/>
        </w:rPr>
        <w:t xml:space="preserve"> a implementaci</w:t>
      </w:r>
      <w:r w:rsidR="00090BBC" w:rsidRPr="00721080">
        <w:rPr>
          <w:rFonts w:ascii="Arial" w:hAnsi="Arial" w:cs="Arial"/>
        </w:rPr>
        <w:t xml:space="preserve"> </w:t>
      </w:r>
      <w:r w:rsidR="00A7038F" w:rsidRPr="00721080">
        <w:rPr>
          <w:rFonts w:ascii="Arial" w:hAnsi="Arial" w:cs="Arial"/>
        </w:rPr>
        <w:t xml:space="preserve">vzniká </w:t>
      </w:r>
      <w:r w:rsidRPr="00721080">
        <w:rPr>
          <w:rFonts w:ascii="Arial" w:hAnsi="Arial" w:cs="Arial"/>
        </w:rPr>
        <w:t xml:space="preserve">Dodavateli </w:t>
      </w:r>
      <w:r w:rsidR="00A7038F" w:rsidRPr="00721080">
        <w:rPr>
          <w:rFonts w:ascii="Arial" w:hAnsi="Arial" w:cs="Arial"/>
        </w:rPr>
        <w:t xml:space="preserve">v návaznosti </w:t>
      </w:r>
      <w:r w:rsidR="00090BBC" w:rsidRPr="00721080">
        <w:rPr>
          <w:rFonts w:ascii="Arial" w:hAnsi="Arial" w:cs="Arial"/>
        </w:rPr>
        <w:t xml:space="preserve">na </w:t>
      </w:r>
      <w:r w:rsidR="00A7038F" w:rsidRPr="00721080">
        <w:rPr>
          <w:rFonts w:ascii="Arial" w:hAnsi="Arial" w:cs="Arial"/>
        </w:rPr>
        <w:t>akceptaci</w:t>
      </w:r>
      <w:r w:rsidR="00DD2271" w:rsidRPr="00721080">
        <w:rPr>
          <w:rFonts w:ascii="Arial" w:hAnsi="Arial" w:cs="Arial"/>
        </w:rPr>
        <w:t xml:space="preserve"> </w:t>
      </w:r>
      <w:r w:rsidR="00801EE3" w:rsidRPr="00721080">
        <w:rPr>
          <w:rFonts w:ascii="Arial" w:hAnsi="Arial" w:cs="Arial"/>
        </w:rPr>
        <w:t>všech dílčích plnění v rámci milníku č. 2 Objednatelem a výstupů z nich</w:t>
      </w:r>
      <w:r w:rsidR="0032152D" w:rsidRPr="00721080">
        <w:rPr>
          <w:rFonts w:ascii="Arial" w:hAnsi="Arial" w:cs="Arial"/>
        </w:rPr>
        <w:t xml:space="preserve">, </w:t>
      </w:r>
      <w:r w:rsidR="00A7038F" w:rsidRPr="00721080">
        <w:rPr>
          <w:rFonts w:ascii="Arial" w:hAnsi="Arial" w:cs="Arial"/>
        </w:rPr>
        <w:t xml:space="preserve">a to na základě </w:t>
      </w:r>
      <w:r w:rsidR="00090BBC" w:rsidRPr="00721080">
        <w:rPr>
          <w:rFonts w:ascii="Arial" w:hAnsi="Arial" w:cs="Arial"/>
        </w:rPr>
        <w:t xml:space="preserve">Objednatelem </w:t>
      </w:r>
      <w:r w:rsidR="00AF18AE" w:rsidRPr="00721080">
        <w:rPr>
          <w:rFonts w:ascii="Arial" w:hAnsi="Arial" w:cs="Arial"/>
        </w:rPr>
        <w:t>podepsaných akceptačních protokolů „bez výhrad“;</w:t>
      </w:r>
    </w:p>
    <w:p w14:paraId="4395AF65" w14:textId="48E740E7" w:rsidR="00720964" w:rsidRPr="00721080" w:rsidRDefault="00A20A14" w:rsidP="003E67CF">
      <w:pPr>
        <w:numPr>
          <w:ilvl w:val="2"/>
          <w:numId w:val="2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3. milník </w:t>
      </w:r>
      <w:r w:rsidR="00DD2271" w:rsidRPr="00721080">
        <w:rPr>
          <w:rFonts w:ascii="Arial" w:hAnsi="Arial" w:cs="Arial"/>
        </w:rPr>
        <w:t xml:space="preserve">ve smyslu čl.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_Ref384627339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odst. </w:t>
      </w:r>
      <w:r w:rsidR="00DD2271" w:rsidRPr="00721080">
        <w:rPr>
          <w:rFonts w:ascii="Arial" w:hAnsi="Arial" w:cs="Arial"/>
        </w:rPr>
        <w:fldChar w:fldCharType="begin"/>
      </w:r>
      <w:r w:rsidR="00DD2271" w:rsidRPr="00721080">
        <w:rPr>
          <w:rFonts w:ascii="Arial" w:hAnsi="Arial" w:cs="Arial"/>
        </w:rPr>
        <w:instrText xml:space="preserve"> REF _Ref158278250 \r \h </w:instrText>
      </w:r>
      <w:r w:rsidR="00DD2271" w:rsidRPr="00721080">
        <w:rPr>
          <w:rFonts w:ascii="Arial" w:hAnsi="Arial" w:cs="Arial"/>
        </w:rPr>
      </w:r>
      <w:r w:rsidR="00DD227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DD2271" w:rsidRPr="00721080">
        <w:rPr>
          <w:rFonts w:ascii="Arial" w:hAnsi="Arial" w:cs="Arial"/>
        </w:rPr>
        <w:fldChar w:fldCharType="end"/>
      </w:r>
      <w:r w:rsidR="00DD2271" w:rsidRPr="00721080">
        <w:rPr>
          <w:rFonts w:ascii="Arial" w:hAnsi="Arial" w:cs="Arial"/>
        </w:rPr>
        <w:t xml:space="preserve"> Smlouvy </w:t>
      </w:r>
      <w:r w:rsidRPr="00721080">
        <w:rPr>
          <w:rFonts w:ascii="Arial" w:hAnsi="Arial" w:cs="Arial"/>
        </w:rPr>
        <w:t xml:space="preserve">– právo fakturovat </w:t>
      </w:r>
      <w:r w:rsidR="00801EE3" w:rsidRPr="00721080">
        <w:rPr>
          <w:rFonts w:ascii="Arial" w:hAnsi="Arial" w:cs="Arial"/>
        </w:rPr>
        <w:t>1/3 z ceny za dodávku licencí, analýzu</w:t>
      </w:r>
      <w:r w:rsidR="007C20DE" w:rsidRPr="00721080">
        <w:rPr>
          <w:rFonts w:ascii="Arial" w:hAnsi="Arial" w:cs="Arial"/>
        </w:rPr>
        <w:t>, prováděcí projekt</w:t>
      </w:r>
      <w:r w:rsidR="00801EE3" w:rsidRPr="00721080">
        <w:rPr>
          <w:rFonts w:ascii="Arial" w:hAnsi="Arial" w:cs="Arial"/>
        </w:rPr>
        <w:t xml:space="preserve"> a implementaci vzniká Dodavateli v návaznosti na akceptaci všech dílčích plnění v rámci milníku č. 3 Objednatelem a výstupů z nich, a to na základě Objednatelem podepsaných akceptačních protokolů „bez výhrad“.</w:t>
      </w:r>
    </w:p>
    <w:p w14:paraId="54A3A152" w14:textId="77777777" w:rsidR="00801EE3" w:rsidRPr="00721080" w:rsidRDefault="00801EE3" w:rsidP="00801EE3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0769500" w14:textId="04A349EA" w:rsidR="00230903" w:rsidRPr="00721080" w:rsidRDefault="00230903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Cena za </w:t>
      </w:r>
      <w:r w:rsidR="00801EE3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lužb</w:t>
      </w:r>
      <w:r w:rsidR="00801EE3" w:rsidRPr="00721080">
        <w:rPr>
          <w:rFonts w:ascii="Arial" w:hAnsi="Arial" w:cs="Arial"/>
        </w:rPr>
        <w:t>u</w:t>
      </w:r>
      <w:r w:rsidRPr="00721080">
        <w:rPr>
          <w:rFonts w:ascii="Arial" w:hAnsi="Arial" w:cs="Arial"/>
        </w:rPr>
        <w:t xml:space="preserve"> </w:t>
      </w:r>
      <w:r w:rsidR="00801EE3" w:rsidRPr="00721080">
        <w:rPr>
          <w:rFonts w:ascii="Arial" w:hAnsi="Arial" w:cs="Arial"/>
        </w:rPr>
        <w:t>podpory</w:t>
      </w:r>
      <w:r w:rsidRPr="00721080">
        <w:rPr>
          <w:rFonts w:ascii="Arial" w:hAnsi="Arial" w:cs="Arial"/>
        </w:rPr>
        <w:t xml:space="preserve"> bude hrazena měsíčně zpětně.</w:t>
      </w:r>
      <w:r w:rsidR="00BA424B" w:rsidRPr="00721080">
        <w:rPr>
          <w:rFonts w:ascii="Arial" w:hAnsi="Arial" w:cs="Arial"/>
        </w:rPr>
        <w:t xml:space="preserve"> Cenu za </w:t>
      </w:r>
      <w:r w:rsidR="00801EE3" w:rsidRPr="00721080">
        <w:rPr>
          <w:rFonts w:ascii="Arial" w:hAnsi="Arial" w:cs="Arial"/>
        </w:rPr>
        <w:t>s</w:t>
      </w:r>
      <w:r w:rsidR="00BA424B" w:rsidRPr="00721080">
        <w:rPr>
          <w:rFonts w:ascii="Arial" w:hAnsi="Arial" w:cs="Arial"/>
        </w:rPr>
        <w:t xml:space="preserve">lužbu </w:t>
      </w:r>
      <w:r w:rsidR="00801EE3" w:rsidRPr="00721080">
        <w:rPr>
          <w:rFonts w:ascii="Arial" w:hAnsi="Arial" w:cs="Arial"/>
        </w:rPr>
        <w:t>podpory</w:t>
      </w:r>
      <w:r w:rsidR="00BA424B" w:rsidRPr="00721080">
        <w:rPr>
          <w:rFonts w:ascii="Arial" w:hAnsi="Arial" w:cs="Arial"/>
        </w:rPr>
        <w:t xml:space="preserve"> lze účtovat až od okamžiku nasazení </w:t>
      </w:r>
      <w:r w:rsidR="0001063F" w:rsidRPr="00721080">
        <w:rPr>
          <w:rFonts w:ascii="Arial" w:hAnsi="Arial" w:cs="Arial"/>
        </w:rPr>
        <w:t>eSSL</w:t>
      </w:r>
      <w:r w:rsidR="00617F52" w:rsidRPr="00721080">
        <w:rPr>
          <w:rFonts w:ascii="Arial" w:hAnsi="Arial" w:cs="Arial"/>
        </w:rPr>
        <w:t xml:space="preserve"> do ostrého provozu.</w:t>
      </w:r>
      <w:r w:rsidRPr="00721080">
        <w:rPr>
          <w:rFonts w:ascii="Arial" w:hAnsi="Arial" w:cs="Arial"/>
        </w:rPr>
        <w:t xml:space="preserve"> </w:t>
      </w:r>
      <w:r w:rsidR="004D126D" w:rsidRPr="00721080">
        <w:rPr>
          <w:rFonts w:ascii="Arial" w:hAnsi="Arial" w:cs="Arial"/>
        </w:rPr>
        <w:t>V</w:t>
      </w:r>
      <w:r w:rsidR="0050739F" w:rsidRPr="00721080">
        <w:rPr>
          <w:rFonts w:ascii="Arial" w:hAnsi="Arial" w:cs="Arial"/>
        </w:rPr>
        <w:t> </w:t>
      </w:r>
      <w:r w:rsidR="004D126D" w:rsidRPr="00721080">
        <w:rPr>
          <w:rFonts w:ascii="Arial" w:hAnsi="Arial" w:cs="Arial"/>
        </w:rPr>
        <w:t xml:space="preserve">případě, že </w:t>
      </w:r>
      <w:r w:rsidR="00801EE3" w:rsidRPr="00721080">
        <w:rPr>
          <w:rFonts w:ascii="Arial" w:hAnsi="Arial" w:cs="Arial"/>
        </w:rPr>
        <w:t>s</w:t>
      </w:r>
      <w:r w:rsidR="004D126D" w:rsidRPr="00721080">
        <w:rPr>
          <w:rFonts w:ascii="Arial" w:hAnsi="Arial" w:cs="Arial"/>
        </w:rPr>
        <w:t xml:space="preserve">lužba </w:t>
      </w:r>
      <w:r w:rsidR="00801EE3" w:rsidRPr="00721080">
        <w:rPr>
          <w:rFonts w:ascii="Arial" w:hAnsi="Arial" w:cs="Arial"/>
        </w:rPr>
        <w:t>podpory</w:t>
      </w:r>
      <w:r w:rsidR="00B82B89" w:rsidRPr="00721080">
        <w:rPr>
          <w:rFonts w:ascii="Arial" w:hAnsi="Arial" w:cs="Arial"/>
        </w:rPr>
        <w:t xml:space="preserve"> </w:t>
      </w:r>
      <w:r w:rsidR="004D126D" w:rsidRPr="00721080">
        <w:rPr>
          <w:rFonts w:ascii="Arial" w:hAnsi="Arial" w:cs="Arial"/>
        </w:rPr>
        <w:t>nebude poskytována celý kalendářní měsíc (např. zahájení plnění nebo jeho skončení v</w:t>
      </w:r>
      <w:r w:rsidR="0050739F" w:rsidRPr="00721080">
        <w:rPr>
          <w:rFonts w:ascii="Arial" w:hAnsi="Arial" w:cs="Arial"/>
        </w:rPr>
        <w:t> </w:t>
      </w:r>
      <w:r w:rsidR="004D126D" w:rsidRPr="00721080">
        <w:rPr>
          <w:rFonts w:ascii="Arial" w:hAnsi="Arial" w:cs="Arial"/>
        </w:rPr>
        <w:t>průběhu měsíce), náleží Dodavateli alikvotní část této ceny.</w:t>
      </w:r>
    </w:p>
    <w:p w14:paraId="42E5CE50" w14:textId="77777777" w:rsidR="00801EE3" w:rsidRPr="00721080" w:rsidRDefault="00801EE3" w:rsidP="00801EE3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03EFCA3" w14:textId="00D23134" w:rsidR="004D126D" w:rsidRPr="00721080" w:rsidRDefault="004D126D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Cena za </w:t>
      </w:r>
      <w:r w:rsidR="00895312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lužby rozvoje bude vždy stanovena </w:t>
      </w:r>
      <w:r w:rsidR="00AF18AE" w:rsidRPr="00721080">
        <w:rPr>
          <w:rFonts w:ascii="Arial" w:hAnsi="Arial" w:cs="Arial"/>
        </w:rPr>
        <w:t>jako součin</w:t>
      </w:r>
      <w:r w:rsidRPr="00721080">
        <w:rPr>
          <w:rFonts w:ascii="Arial" w:hAnsi="Arial" w:cs="Arial"/>
        </w:rPr>
        <w:t xml:space="preserve"> počtu kusů (jednotek – člověko</w:t>
      </w:r>
      <w:r w:rsidR="00801EE3" w:rsidRPr="00721080">
        <w:rPr>
          <w:rFonts w:ascii="Arial" w:hAnsi="Arial" w:cs="Arial"/>
        </w:rPr>
        <w:t>hodin</w:t>
      </w:r>
      <w:r w:rsidRPr="00721080">
        <w:rPr>
          <w:rFonts w:ascii="Arial" w:hAnsi="Arial" w:cs="Arial"/>
        </w:rPr>
        <w:t>) poskytnut</w:t>
      </w:r>
      <w:r w:rsidR="00801EE3" w:rsidRPr="00721080">
        <w:rPr>
          <w:rFonts w:ascii="Arial" w:hAnsi="Arial" w:cs="Arial"/>
        </w:rPr>
        <w:t>ých</w:t>
      </w:r>
      <w:r w:rsidRPr="00721080">
        <w:rPr>
          <w:rFonts w:ascii="Arial" w:hAnsi="Arial" w:cs="Arial"/>
        </w:rPr>
        <w:t xml:space="preserve"> a akceptovan</w:t>
      </w:r>
      <w:r w:rsidR="00801EE3" w:rsidRPr="00721080">
        <w:rPr>
          <w:rFonts w:ascii="Arial" w:hAnsi="Arial" w:cs="Arial"/>
        </w:rPr>
        <w:t>ých</w:t>
      </w:r>
      <w:r w:rsidRPr="00721080">
        <w:rPr>
          <w:rFonts w:ascii="Arial" w:hAnsi="Arial" w:cs="Arial"/>
        </w:rPr>
        <w:t xml:space="preserve"> </w:t>
      </w:r>
      <w:r w:rsidR="00801EE3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luž</w:t>
      </w:r>
      <w:r w:rsidR="00801EE3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b </w:t>
      </w:r>
      <w:r w:rsidR="00AF18AE" w:rsidRPr="00721080">
        <w:rPr>
          <w:rFonts w:ascii="Arial" w:hAnsi="Arial" w:cs="Arial"/>
        </w:rPr>
        <w:t xml:space="preserve">rozvoje </w:t>
      </w:r>
      <w:r w:rsidRPr="00721080">
        <w:rPr>
          <w:rFonts w:ascii="Arial" w:hAnsi="Arial" w:cs="Arial"/>
        </w:rPr>
        <w:t>a ceny za jednotku</w:t>
      </w:r>
      <w:r w:rsidR="00F903F4" w:rsidRPr="00721080">
        <w:rPr>
          <w:rFonts w:ascii="Arial" w:hAnsi="Arial" w:cs="Arial"/>
        </w:rPr>
        <w:t xml:space="preserve">. Služby rozvoje budou účtovány za každou započatou </w:t>
      </w:r>
      <w:r w:rsidR="001F5677" w:rsidRPr="00721080">
        <w:rPr>
          <w:rFonts w:ascii="Arial" w:hAnsi="Arial" w:cs="Arial"/>
        </w:rPr>
        <w:t>čtvrt</w:t>
      </w:r>
      <w:r w:rsidR="00F903F4" w:rsidRPr="00721080">
        <w:rPr>
          <w:rFonts w:ascii="Arial" w:hAnsi="Arial" w:cs="Arial"/>
        </w:rPr>
        <w:t xml:space="preserve">hodinu člověkohodiny, přičemž cena </w:t>
      </w:r>
      <w:r w:rsidR="001F5677" w:rsidRPr="00721080">
        <w:rPr>
          <w:rFonts w:ascii="Arial" w:hAnsi="Arial" w:cs="Arial"/>
        </w:rPr>
        <w:t>čtvrt</w:t>
      </w:r>
      <w:r w:rsidR="00F903F4" w:rsidRPr="00721080">
        <w:rPr>
          <w:rFonts w:ascii="Arial" w:hAnsi="Arial" w:cs="Arial"/>
        </w:rPr>
        <w:t>hodiny je stanovena jako 1/</w:t>
      </w:r>
      <w:r w:rsidR="001F5677" w:rsidRPr="00721080">
        <w:rPr>
          <w:rFonts w:ascii="Arial" w:hAnsi="Arial" w:cs="Arial"/>
        </w:rPr>
        <w:t>4</w:t>
      </w:r>
      <w:r w:rsidR="00F903F4" w:rsidRPr="00721080">
        <w:rPr>
          <w:rFonts w:ascii="Arial" w:hAnsi="Arial" w:cs="Arial"/>
        </w:rPr>
        <w:t xml:space="preserve"> </w:t>
      </w:r>
      <w:r w:rsidR="00F903F4" w:rsidRPr="00721080">
        <w:rPr>
          <w:rFonts w:ascii="Arial" w:hAnsi="Arial" w:cs="Arial"/>
        </w:rPr>
        <w:lastRenderedPageBreak/>
        <w:t>ceny člově</w:t>
      </w:r>
      <w:r w:rsidR="001F5677" w:rsidRPr="00721080">
        <w:rPr>
          <w:rFonts w:ascii="Arial" w:hAnsi="Arial" w:cs="Arial"/>
        </w:rPr>
        <w:t>kohodiny</w:t>
      </w:r>
      <w:r w:rsidR="00F903F4" w:rsidRPr="00721080">
        <w:rPr>
          <w:rFonts w:ascii="Arial" w:hAnsi="Arial" w:cs="Arial"/>
        </w:rPr>
        <w:t xml:space="preserve">. Cena </w:t>
      </w:r>
      <w:r w:rsidR="001F5677" w:rsidRPr="00721080">
        <w:rPr>
          <w:rFonts w:ascii="Arial" w:hAnsi="Arial" w:cs="Arial"/>
        </w:rPr>
        <w:t>s</w:t>
      </w:r>
      <w:r w:rsidR="00F903F4" w:rsidRPr="00721080">
        <w:rPr>
          <w:rFonts w:ascii="Arial" w:hAnsi="Arial" w:cs="Arial"/>
        </w:rPr>
        <w:t xml:space="preserve">lužeb rozvoje bude hrazena vždy měsíčně zpětně za všechny provedené a akceptované </w:t>
      </w:r>
      <w:r w:rsidR="001F5677" w:rsidRPr="00721080">
        <w:rPr>
          <w:rFonts w:ascii="Arial" w:hAnsi="Arial" w:cs="Arial"/>
        </w:rPr>
        <w:t>s</w:t>
      </w:r>
      <w:r w:rsidR="00F903F4" w:rsidRPr="00721080">
        <w:rPr>
          <w:rFonts w:ascii="Arial" w:hAnsi="Arial" w:cs="Arial"/>
        </w:rPr>
        <w:t>lužby rozvoje.</w:t>
      </w:r>
    </w:p>
    <w:p w14:paraId="6AF116C8" w14:textId="77777777" w:rsidR="001F5677" w:rsidRPr="00721080" w:rsidRDefault="001F5677" w:rsidP="001F567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67B280E" w14:textId="5F177FA6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72" w:name="_Ref414377584"/>
      <w:bookmarkStart w:id="73" w:name="_Ref420588653"/>
      <w:bookmarkStart w:id="74" w:name="_Ref424985914"/>
      <w:r w:rsidRPr="00721080">
        <w:rPr>
          <w:rFonts w:ascii="Arial" w:hAnsi="Arial" w:cs="Arial"/>
        </w:rPr>
        <w:t xml:space="preserve">Splatnost řádně vystavené </w:t>
      </w:r>
      <w:r w:rsidR="001F5677" w:rsidRPr="00721080">
        <w:rPr>
          <w:rFonts w:ascii="Arial" w:hAnsi="Arial" w:cs="Arial"/>
        </w:rPr>
        <w:t>f</w:t>
      </w:r>
      <w:r w:rsidRPr="00721080">
        <w:rPr>
          <w:rFonts w:ascii="Arial" w:hAnsi="Arial" w:cs="Arial"/>
        </w:rPr>
        <w:t xml:space="preserve">aktury, obsahující stanovené náležitosti, musí činit nejméně 30 kalendářních dnů ode dne jejich doručení Objednateli. Faktury budou </w:t>
      </w:r>
      <w:r w:rsidR="00837B75" w:rsidRPr="00721080">
        <w:rPr>
          <w:rFonts w:ascii="Arial" w:hAnsi="Arial" w:cs="Arial"/>
        </w:rPr>
        <w:t xml:space="preserve">doručovány </w:t>
      </w:r>
      <w:r w:rsidRPr="00721080">
        <w:rPr>
          <w:rFonts w:ascii="Arial" w:hAnsi="Arial" w:cs="Arial"/>
        </w:rPr>
        <w:t>datovou schránkou</w:t>
      </w:r>
      <w:r w:rsidR="00A945EF" w:rsidRPr="00721080">
        <w:rPr>
          <w:rFonts w:ascii="Arial" w:hAnsi="Arial" w:cs="Arial"/>
        </w:rPr>
        <w:t xml:space="preserve"> nebo emailem na </w:t>
      </w:r>
      <w:hyperlink r:id="rId8" w:history="1">
        <w:r w:rsidR="00A945EF" w:rsidRPr="00721080">
          <w:rPr>
            <w:rStyle w:val="Hypertextovodkaz"/>
            <w:rFonts w:ascii="Arial" w:hAnsi="Arial" w:cs="Arial"/>
          </w:rPr>
          <w:t>fakturace@pmo.cz</w:t>
        </w:r>
      </w:hyperlink>
      <w:r w:rsidRPr="00721080">
        <w:rPr>
          <w:rFonts w:ascii="Arial" w:hAnsi="Arial" w:cs="Arial"/>
        </w:rPr>
        <w:t>.</w:t>
      </w:r>
      <w:bookmarkEnd w:id="72"/>
      <w:bookmarkEnd w:id="73"/>
      <w:bookmarkEnd w:id="74"/>
    </w:p>
    <w:p w14:paraId="31E71014" w14:textId="77777777" w:rsidR="001F5677" w:rsidRPr="00721080" w:rsidRDefault="001F5677" w:rsidP="001F567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DBC9EAA" w14:textId="3E4AB276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Faktury musí obsahovat evidenční číslo Smlouvy</w:t>
      </w:r>
      <w:r w:rsidR="00EE03D4" w:rsidRPr="00721080">
        <w:rPr>
          <w:rFonts w:ascii="Arial" w:hAnsi="Arial" w:cs="Arial"/>
        </w:rPr>
        <w:t xml:space="preserve">, případně i dílčí objednávky (např. </w:t>
      </w:r>
      <w:r w:rsidR="001F5677" w:rsidRPr="00721080">
        <w:rPr>
          <w:rFonts w:ascii="Arial" w:hAnsi="Arial" w:cs="Arial"/>
        </w:rPr>
        <w:t>s</w:t>
      </w:r>
      <w:r w:rsidR="00EE03D4" w:rsidRPr="00721080">
        <w:rPr>
          <w:rFonts w:ascii="Arial" w:hAnsi="Arial" w:cs="Arial"/>
        </w:rPr>
        <w:t xml:space="preserve">lužby </w:t>
      </w:r>
      <w:r w:rsidR="007456AE" w:rsidRPr="00721080">
        <w:rPr>
          <w:rFonts w:ascii="Arial" w:hAnsi="Arial" w:cs="Arial"/>
        </w:rPr>
        <w:t>r</w:t>
      </w:r>
      <w:r w:rsidR="00EE03D4" w:rsidRPr="00721080">
        <w:rPr>
          <w:rFonts w:ascii="Arial" w:hAnsi="Arial" w:cs="Arial"/>
        </w:rPr>
        <w:t>ozvoje)</w:t>
      </w:r>
      <w:r w:rsidRPr="00721080">
        <w:rPr>
          <w:rFonts w:ascii="Arial" w:hAnsi="Arial" w:cs="Arial"/>
        </w:rPr>
        <w:t xml:space="preserve"> a veškeré údaje vyžadované právními předpisy, zejména ustanovením § 29 zákona č. 235/2004 Sb., o dani z přidané hodnoty, ve znění pozdějších předpisů (dále</w:t>
      </w:r>
      <w:r w:rsidR="007C2ABA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443F14" w:rsidRPr="00721080">
        <w:rPr>
          <w:rFonts w:ascii="Arial" w:hAnsi="Arial" w:cs="Arial"/>
        </w:rPr>
        <w:t>Z</w:t>
      </w:r>
      <w:r w:rsidRPr="00721080">
        <w:rPr>
          <w:rFonts w:ascii="Arial" w:hAnsi="Arial" w:cs="Arial"/>
        </w:rPr>
        <w:t xml:space="preserve">DPH“), a § 435 OZ. </w:t>
      </w:r>
      <w:r w:rsidR="00EA769B" w:rsidRPr="00721080">
        <w:rPr>
          <w:rFonts w:ascii="Arial" w:hAnsi="Arial" w:cs="Arial"/>
        </w:rPr>
        <w:t xml:space="preserve">Dodavatel </w:t>
      </w:r>
      <w:r w:rsidRPr="00721080">
        <w:rPr>
          <w:rFonts w:ascii="Arial" w:hAnsi="Arial" w:cs="Arial"/>
        </w:rPr>
        <w:t xml:space="preserve">je povinen k Fakturám připojit kopie příslušných akceptačních </w:t>
      </w:r>
      <w:r w:rsidR="003E6EFA" w:rsidRPr="00721080">
        <w:rPr>
          <w:rFonts w:ascii="Arial" w:hAnsi="Arial" w:cs="Arial"/>
        </w:rPr>
        <w:t>protokolů</w:t>
      </w:r>
      <w:r w:rsidRPr="00721080">
        <w:rPr>
          <w:rFonts w:ascii="Arial" w:hAnsi="Arial" w:cs="Arial"/>
        </w:rPr>
        <w:t>, pokud je Smlouva vyžaduje.</w:t>
      </w:r>
    </w:p>
    <w:p w14:paraId="47C9CF46" w14:textId="77777777" w:rsidR="001F5677" w:rsidRPr="00721080" w:rsidRDefault="001F5677" w:rsidP="001F567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81FCA14" w14:textId="0226AD33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Ceny za </w:t>
      </w:r>
      <w:r w:rsidR="00A15D5D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lnění </w:t>
      </w:r>
      <w:r w:rsidR="00A15D5D" w:rsidRPr="00721080">
        <w:rPr>
          <w:rFonts w:ascii="Arial" w:hAnsi="Arial" w:cs="Arial"/>
        </w:rPr>
        <w:t xml:space="preserve">dle Smlouvy </w:t>
      </w:r>
      <w:r w:rsidRPr="00721080">
        <w:rPr>
          <w:rFonts w:ascii="Arial" w:hAnsi="Arial" w:cs="Arial"/>
        </w:rPr>
        <w:t xml:space="preserve">se považují za uhrazené okamžikem </w:t>
      </w:r>
      <w:r w:rsidR="001F5677" w:rsidRPr="00721080">
        <w:rPr>
          <w:rFonts w:ascii="Arial" w:hAnsi="Arial" w:cs="Arial"/>
        </w:rPr>
        <w:t>připsání</w:t>
      </w:r>
      <w:r w:rsidRPr="00721080">
        <w:rPr>
          <w:rFonts w:ascii="Arial" w:hAnsi="Arial" w:cs="Arial"/>
        </w:rPr>
        <w:t xml:space="preserve"> fakturované ceny z bankovního účtu Objednatele ve prospěch účtu </w:t>
      </w:r>
      <w:r w:rsidR="00EA769B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>.</w:t>
      </w:r>
    </w:p>
    <w:p w14:paraId="20CF3ABF" w14:textId="77777777" w:rsidR="001F5677" w:rsidRPr="00721080" w:rsidRDefault="001F5677" w:rsidP="001F567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69857E0" w14:textId="490D743A" w:rsidR="00A7038F" w:rsidRPr="00721080" w:rsidRDefault="00A7038F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Objednatel neposkytuje </w:t>
      </w:r>
      <w:r w:rsidR="00EA769B" w:rsidRPr="00721080">
        <w:rPr>
          <w:rFonts w:ascii="Arial" w:hAnsi="Arial" w:cs="Arial"/>
        </w:rPr>
        <w:t xml:space="preserve">Dodavateli </w:t>
      </w:r>
      <w:r w:rsidRPr="00721080">
        <w:rPr>
          <w:rFonts w:ascii="Arial" w:hAnsi="Arial" w:cs="Arial"/>
        </w:rPr>
        <w:t xml:space="preserve">na </w:t>
      </w:r>
      <w:r w:rsidR="0042065A" w:rsidRPr="00721080">
        <w:rPr>
          <w:rFonts w:ascii="Arial" w:hAnsi="Arial" w:cs="Arial"/>
        </w:rPr>
        <w:t>plnění předmětu Smlouvy</w:t>
      </w:r>
      <w:r w:rsidRPr="00721080">
        <w:rPr>
          <w:rFonts w:ascii="Arial" w:hAnsi="Arial" w:cs="Arial"/>
        </w:rPr>
        <w:t xml:space="preserve"> jakékoliv zálohy.</w:t>
      </w:r>
    </w:p>
    <w:p w14:paraId="2430A073" w14:textId="77777777" w:rsidR="001F5677" w:rsidRPr="00721080" w:rsidRDefault="001F5677" w:rsidP="001F567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D701AE5" w14:textId="512B1993" w:rsidR="00923DBA" w:rsidRPr="00721080" w:rsidRDefault="00443F14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923DBA" w:rsidRPr="00721080">
        <w:rPr>
          <w:rFonts w:ascii="Arial" w:hAnsi="Arial" w:cs="Arial"/>
        </w:rPr>
        <w:t xml:space="preserve">, poskytovatel zdanitelného plnění, je povinen bezprostředně, nejpozději do 2 pracovních dnů od </w:t>
      </w:r>
      <w:r w:rsidR="006209C4" w:rsidRPr="00721080">
        <w:rPr>
          <w:rFonts w:ascii="Arial" w:hAnsi="Arial" w:cs="Arial"/>
        </w:rPr>
        <w:t xml:space="preserve">podání insolvenčního návrhu nebo od </w:t>
      </w:r>
      <w:r w:rsidR="00923DBA" w:rsidRPr="00721080">
        <w:rPr>
          <w:rFonts w:ascii="Arial" w:hAnsi="Arial" w:cs="Arial"/>
        </w:rPr>
        <w:t xml:space="preserve">zjištění </w:t>
      </w:r>
      <w:r w:rsidR="006209C4" w:rsidRPr="00721080">
        <w:rPr>
          <w:rFonts w:ascii="Arial" w:hAnsi="Arial" w:cs="Arial"/>
        </w:rPr>
        <w:t>úpadku</w:t>
      </w:r>
      <w:r w:rsidR="00923DBA" w:rsidRPr="00721080">
        <w:rPr>
          <w:rFonts w:ascii="Arial" w:hAnsi="Arial" w:cs="Arial"/>
        </w:rPr>
        <w:t xml:space="preserve">, popř. od vydání rozhodnutí správce daně, že je </w:t>
      </w:r>
      <w:r w:rsidRPr="00721080">
        <w:rPr>
          <w:rFonts w:ascii="Arial" w:hAnsi="Arial" w:cs="Arial"/>
        </w:rPr>
        <w:t>Dodavatel</w:t>
      </w:r>
      <w:r w:rsidR="00923DBA" w:rsidRPr="00721080">
        <w:rPr>
          <w:rFonts w:ascii="Arial" w:hAnsi="Arial" w:cs="Arial"/>
        </w:rPr>
        <w:t xml:space="preserve"> nespolehlivým plátcem dle §</w:t>
      </w:r>
      <w:r w:rsidR="00576AEE" w:rsidRPr="00721080">
        <w:rPr>
          <w:rFonts w:ascii="Arial" w:hAnsi="Arial" w:cs="Arial"/>
        </w:rPr>
        <w:t xml:space="preserve"> </w:t>
      </w:r>
      <w:r w:rsidR="00923DBA" w:rsidRPr="00721080">
        <w:rPr>
          <w:rFonts w:ascii="Arial" w:hAnsi="Arial" w:cs="Arial"/>
        </w:rPr>
        <w:t>106a ZDPH</w:t>
      </w:r>
      <w:r w:rsidR="001F5677" w:rsidRPr="00721080">
        <w:rPr>
          <w:rFonts w:ascii="Arial" w:hAnsi="Arial" w:cs="Arial"/>
        </w:rPr>
        <w:t>,</w:t>
      </w:r>
      <w:r w:rsidR="00923DBA" w:rsidRPr="00721080">
        <w:rPr>
          <w:rFonts w:ascii="Arial" w:hAnsi="Arial" w:cs="Arial"/>
        </w:rPr>
        <w:t xml:space="preserve"> oznámit takovou skutečnost prokazatelně </w:t>
      </w:r>
      <w:r w:rsidRPr="00721080">
        <w:rPr>
          <w:rFonts w:ascii="Arial" w:hAnsi="Arial" w:cs="Arial"/>
        </w:rPr>
        <w:t>Objednateli</w:t>
      </w:r>
      <w:r w:rsidR="00923DBA" w:rsidRPr="00721080">
        <w:rPr>
          <w:rFonts w:ascii="Arial" w:hAnsi="Arial" w:cs="Arial"/>
        </w:rPr>
        <w:t xml:space="preserve">, příjemci zdanitelného plnění. Porušení této povinnosti je </w:t>
      </w:r>
      <w:r w:rsidR="00554F29" w:rsidRPr="00721080">
        <w:rPr>
          <w:rFonts w:ascii="Arial" w:hAnsi="Arial" w:cs="Arial"/>
        </w:rPr>
        <w:t>S</w:t>
      </w:r>
      <w:r w:rsidR="00923DBA" w:rsidRPr="00721080">
        <w:rPr>
          <w:rFonts w:ascii="Arial" w:hAnsi="Arial" w:cs="Arial"/>
        </w:rPr>
        <w:t xml:space="preserve">tranami považováno za podstatné porušení </w:t>
      </w:r>
      <w:r w:rsidRPr="00721080">
        <w:rPr>
          <w:rFonts w:ascii="Arial" w:hAnsi="Arial" w:cs="Arial"/>
        </w:rPr>
        <w:t>Smlouvy</w:t>
      </w:r>
      <w:r w:rsidR="00923DBA" w:rsidRPr="00721080">
        <w:rPr>
          <w:rFonts w:ascii="Arial" w:hAnsi="Arial" w:cs="Arial"/>
        </w:rPr>
        <w:t>.</w:t>
      </w:r>
    </w:p>
    <w:p w14:paraId="7D80FA95" w14:textId="77777777" w:rsidR="009F508F" w:rsidRPr="00721080" w:rsidRDefault="009F508F" w:rsidP="009F508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0C49A08" w14:textId="16A6908C" w:rsidR="00923DBA" w:rsidRPr="00721080" w:rsidRDefault="00443F14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75" w:name="_Ref6316754"/>
      <w:r w:rsidRPr="00721080">
        <w:rPr>
          <w:rFonts w:ascii="Arial" w:hAnsi="Arial" w:cs="Arial"/>
        </w:rPr>
        <w:t>Dodavatel</w:t>
      </w:r>
      <w:r w:rsidR="00923DBA" w:rsidRPr="00721080">
        <w:rPr>
          <w:rFonts w:ascii="Arial" w:hAnsi="Arial" w:cs="Arial"/>
        </w:rPr>
        <w:t xml:space="preserve"> se zavazuje, že bankovní účet jím určený pro zaplacení jakéhokoliv závazku </w:t>
      </w:r>
      <w:r w:rsidRPr="00721080">
        <w:rPr>
          <w:rFonts w:ascii="Arial" w:hAnsi="Arial" w:cs="Arial"/>
        </w:rPr>
        <w:t>Objednatele</w:t>
      </w:r>
      <w:r w:rsidR="00923DBA" w:rsidRPr="00721080">
        <w:rPr>
          <w:rFonts w:ascii="Arial" w:hAnsi="Arial" w:cs="Arial"/>
        </w:rPr>
        <w:t xml:space="preserve"> na základě </w:t>
      </w:r>
      <w:r w:rsidRPr="00721080">
        <w:rPr>
          <w:rFonts w:ascii="Arial" w:hAnsi="Arial" w:cs="Arial"/>
        </w:rPr>
        <w:t>Smlouvy</w:t>
      </w:r>
      <w:r w:rsidR="00923DBA" w:rsidRPr="00721080">
        <w:rPr>
          <w:rFonts w:ascii="Arial" w:hAnsi="Arial" w:cs="Arial"/>
        </w:rPr>
        <w:t xml:space="preserve"> bude od data podpisu </w:t>
      </w:r>
      <w:r w:rsidRPr="00721080">
        <w:rPr>
          <w:rFonts w:ascii="Arial" w:hAnsi="Arial" w:cs="Arial"/>
        </w:rPr>
        <w:t>Smlouvy</w:t>
      </w:r>
      <w:r w:rsidR="00923DBA" w:rsidRPr="00721080">
        <w:rPr>
          <w:rFonts w:ascii="Arial" w:hAnsi="Arial" w:cs="Arial"/>
        </w:rPr>
        <w:t xml:space="preserve"> do ukončení její platnosti zveřejněn způsobem umožňující dálkový přístup ve smyslu § 96 odst. 2 ZDPH, v opačném případě je </w:t>
      </w:r>
      <w:r w:rsidRPr="00721080">
        <w:rPr>
          <w:rFonts w:ascii="Arial" w:hAnsi="Arial" w:cs="Arial"/>
        </w:rPr>
        <w:t>Dodavatel</w:t>
      </w:r>
      <w:r w:rsidR="00923DBA" w:rsidRPr="00721080">
        <w:rPr>
          <w:rFonts w:ascii="Arial" w:hAnsi="Arial" w:cs="Arial"/>
        </w:rPr>
        <w:t xml:space="preserve"> povinen sdělit </w:t>
      </w:r>
      <w:r w:rsidRPr="00721080">
        <w:rPr>
          <w:rFonts w:ascii="Arial" w:hAnsi="Arial" w:cs="Arial"/>
        </w:rPr>
        <w:t>Objednateli</w:t>
      </w:r>
      <w:r w:rsidR="00923DBA" w:rsidRPr="00721080">
        <w:rPr>
          <w:rFonts w:ascii="Arial" w:hAnsi="Arial" w:cs="Arial"/>
        </w:rPr>
        <w:t xml:space="preserve"> jiný bankovní účet řádně zveřejněný ve smyslu § 96 ZDPH. </w:t>
      </w:r>
      <w:bookmarkEnd w:id="75"/>
    </w:p>
    <w:p w14:paraId="707225B8" w14:textId="77777777" w:rsidR="009F508F" w:rsidRPr="00721080" w:rsidRDefault="009F508F" w:rsidP="009F508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15612C0" w14:textId="77777777" w:rsidR="00923DBA" w:rsidRPr="00721080" w:rsidRDefault="0042229A" w:rsidP="003E67CF">
      <w:pPr>
        <w:keepNext/>
        <w:numPr>
          <w:ilvl w:val="1"/>
          <w:numId w:val="20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76" w:name="_Hlk103261633"/>
      <w:r w:rsidRPr="00721080">
        <w:rPr>
          <w:rFonts w:ascii="Arial" w:hAnsi="Arial" w:cs="Arial"/>
        </w:rPr>
        <w:t>Objednatel</w:t>
      </w:r>
      <w:r w:rsidR="00923DBA" w:rsidRPr="00721080">
        <w:rPr>
          <w:rFonts w:ascii="Arial" w:hAnsi="Arial" w:cs="Arial"/>
        </w:rPr>
        <w:t xml:space="preserve"> může ve lhůtě splatnosti fakturu vrátit k opravě či doplnění, pokud</w:t>
      </w:r>
    </w:p>
    <w:bookmarkEnd w:id="76"/>
    <w:p w14:paraId="0E1A3488" w14:textId="77777777" w:rsidR="00923DBA" w:rsidRPr="00721080" w:rsidRDefault="00923DBA" w:rsidP="003E67CF">
      <w:pPr>
        <w:numPr>
          <w:ilvl w:val="2"/>
          <w:numId w:val="2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obsahuje nesprávné nebo neúplné cenové údaje;</w:t>
      </w:r>
    </w:p>
    <w:p w14:paraId="1E5E04B9" w14:textId="77777777" w:rsidR="00923DBA" w:rsidRPr="00721080" w:rsidRDefault="00923DBA" w:rsidP="003E67CF">
      <w:pPr>
        <w:numPr>
          <w:ilvl w:val="2"/>
          <w:numId w:val="2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obsahuje nesprávné nebo neúplné náležitosti;</w:t>
      </w:r>
    </w:p>
    <w:p w14:paraId="17E7F358" w14:textId="77777777" w:rsidR="00BC0AD0" w:rsidRPr="00721080" w:rsidRDefault="00BC0AD0" w:rsidP="003E67CF">
      <w:pPr>
        <w:numPr>
          <w:ilvl w:val="2"/>
          <w:numId w:val="2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k ní nejsou přiloženy předepsané přílohy;</w:t>
      </w:r>
    </w:p>
    <w:p w14:paraId="386F2B0B" w14:textId="77777777" w:rsidR="00BF7BD4" w:rsidRPr="00721080" w:rsidRDefault="0042229A" w:rsidP="003E67CF">
      <w:pPr>
        <w:numPr>
          <w:ilvl w:val="2"/>
          <w:numId w:val="2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923DBA" w:rsidRPr="00721080">
        <w:rPr>
          <w:rFonts w:ascii="Arial" w:hAnsi="Arial" w:cs="Arial"/>
        </w:rPr>
        <w:t xml:space="preserve"> nemá bankovní účet uvedený na faktuře řádně registrovaný v databázi „Registrů plátců DPH“</w:t>
      </w:r>
      <w:r w:rsidR="00BF7BD4" w:rsidRPr="00721080">
        <w:rPr>
          <w:rFonts w:ascii="Arial" w:hAnsi="Arial" w:cs="Arial"/>
        </w:rPr>
        <w:t>;</w:t>
      </w:r>
    </w:p>
    <w:p w14:paraId="1BD3280E" w14:textId="3B6F8D7C" w:rsidR="00923DBA" w:rsidRPr="00721080" w:rsidRDefault="00BF7BD4" w:rsidP="003E67CF">
      <w:pPr>
        <w:numPr>
          <w:ilvl w:val="2"/>
          <w:numId w:val="2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77" w:name="_Hlk103261590"/>
      <w:r w:rsidRPr="00721080">
        <w:rPr>
          <w:rFonts w:ascii="Arial" w:hAnsi="Arial" w:cs="Arial"/>
        </w:rPr>
        <w:t>nebyla zohledněna sleva z ceny.</w:t>
      </w:r>
    </w:p>
    <w:bookmarkEnd w:id="77"/>
    <w:p w14:paraId="0EB45983" w14:textId="77777777" w:rsidR="00923DBA" w:rsidRPr="00721080" w:rsidRDefault="00923DBA" w:rsidP="009F508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Vrácením faktury </w:t>
      </w:r>
      <w:r w:rsidR="0042229A" w:rsidRPr="00721080">
        <w:rPr>
          <w:rFonts w:ascii="Arial" w:hAnsi="Arial" w:cs="Arial"/>
        </w:rPr>
        <w:t>Dodavateli</w:t>
      </w:r>
      <w:r w:rsidRPr="00721080">
        <w:rPr>
          <w:rFonts w:ascii="Arial" w:hAnsi="Arial" w:cs="Arial"/>
        </w:rPr>
        <w:t xml:space="preserve"> se ruší lhůta splatnosti a nová lhůta splatnosti počne běžet doručením faktury nové nebo opravené.</w:t>
      </w:r>
    </w:p>
    <w:p w14:paraId="37DAA173" w14:textId="51A7F890" w:rsidR="00A7038F" w:rsidRPr="00721080" w:rsidRDefault="00A7038F" w:rsidP="00E133A2">
      <w:pPr>
        <w:spacing w:before="12" w:after="12" w:line="276" w:lineRule="auto"/>
        <w:ind w:left="1276"/>
        <w:jc w:val="both"/>
        <w:rPr>
          <w:rFonts w:ascii="Arial" w:hAnsi="Arial" w:cs="Arial"/>
          <w:szCs w:val="18"/>
        </w:rPr>
      </w:pPr>
      <w:bookmarkStart w:id="78" w:name="_Hlk13762776"/>
    </w:p>
    <w:p w14:paraId="33F78601" w14:textId="77777777" w:rsidR="009F508F" w:rsidRPr="00721080" w:rsidRDefault="009F508F" w:rsidP="00E133A2">
      <w:pPr>
        <w:spacing w:before="12" w:after="12" w:line="276" w:lineRule="auto"/>
        <w:ind w:left="1276"/>
        <w:jc w:val="both"/>
        <w:rPr>
          <w:rFonts w:ascii="Arial" w:hAnsi="Arial" w:cs="Arial"/>
          <w:szCs w:val="18"/>
        </w:rPr>
      </w:pPr>
    </w:p>
    <w:p w14:paraId="59708EB8" w14:textId="0BB90675" w:rsidR="00A7038F" w:rsidRPr="00721080" w:rsidRDefault="00E133A2" w:rsidP="00E133A2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79" w:name="_Ref384627353"/>
      <w:bookmarkStart w:id="80" w:name="_Ref402179806"/>
      <w:bookmarkStart w:id="81" w:name="_Ref413762202"/>
      <w:bookmarkStart w:id="82" w:name="_Ref414363566"/>
      <w:bookmarkStart w:id="83" w:name="_Ref421712288"/>
      <w:bookmarkStart w:id="84" w:name="_Ref423421803"/>
      <w:bookmarkStart w:id="85" w:name="_Toc440525970"/>
      <w:bookmarkStart w:id="86" w:name="_Toc103259154"/>
      <w:r w:rsidRPr="00721080">
        <w:rPr>
          <w:rFonts w:ascii="Arial" w:eastAsia="Calibri" w:hAnsi="Arial" w:cs="Arial"/>
          <w:b/>
          <w:szCs w:val="22"/>
          <w:lang w:val="cs-CZ" w:eastAsia="en-US"/>
        </w:rPr>
        <w:t xml:space="preserve">Předání a převzetí </w:t>
      </w:r>
      <w:bookmarkEnd w:id="79"/>
      <w:r w:rsidRPr="00721080">
        <w:rPr>
          <w:rFonts w:ascii="Arial" w:eastAsia="Calibri" w:hAnsi="Arial" w:cs="Arial"/>
          <w:b/>
          <w:szCs w:val="22"/>
          <w:lang w:val="cs-CZ" w:eastAsia="en-US"/>
        </w:rPr>
        <w:t>plnění</w:t>
      </w:r>
      <w:bookmarkEnd w:id="80"/>
      <w:bookmarkEnd w:id="81"/>
      <w:bookmarkEnd w:id="82"/>
      <w:bookmarkEnd w:id="83"/>
      <w:bookmarkEnd w:id="84"/>
      <w:bookmarkEnd w:id="85"/>
      <w:bookmarkEnd w:id="86"/>
    </w:p>
    <w:p w14:paraId="2C1851BF" w14:textId="77777777" w:rsidR="009F508F" w:rsidRPr="00721080" w:rsidRDefault="009F508F" w:rsidP="009F508F">
      <w:pPr>
        <w:pStyle w:val="Odstavecseseznamem"/>
        <w:keepNext/>
        <w:suppressAutoHyphens/>
        <w:rPr>
          <w:rFonts w:ascii="Arial" w:eastAsia="Calibri" w:hAnsi="Arial" w:cs="Arial"/>
          <w:b/>
          <w:sz w:val="18"/>
          <w:szCs w:val="22"/>
          <w:lang w:val="cs-CZ" w:eastAsia="en-US"/>
        </w:rPr>
      </w:pPr>
    </w:p>
    <w:p w14:paraId="4E200FCB" w14:textId="0E93C3A9" w:rsidR="003B047C" w:rsidRPr="00721080" w:rsidRDefault="00923DBA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3B047C" w:rsidRPr="00721080">
        <w:rPr>
          <w:rFonts w:ascii="Arial" w:hAnsi="Arial" w:cs="Arial"/>
        </w:rPr>
        <w:t xml:space="preserve"> předá Objednateli </w:t>
      </w:r>
      <w:r w:rsidR="00FF44CA" w:rsidRPr="00721080">
        <w:rPr>
          <w:rFonts w:ascii="Arial" w:hAnsi="Arial" w:cs="Arial"/>
        </w:rPr>
        <w:t>p</w:t>
      </w:r>
      <w:r w:rsidR="00E116C6" w:rsidRPr="00721080">
        <w:rPr>
          <w:rFonts w:ascii="Arial" w:hAnsi="Arial" w:cs="Arial"/>
        </w:rPr>
        <w:t xml:space="preserve">ředmět </w:t>
      </w:r>
      <w:r w:rsidR="003B047C" w:rsidRPr="00721080">
        <w:rPr>
          <w:rFonts w:ascii="Arial" w:hAnsi="Arial" w:cs="Arial"/>
        </w:rPr>
        <w:t>plnění, popř. jeho část, v rozsahu specifikovaném v</w:t>
      </w:r>
      <w:r w:rsidR="008E1802" w:rsidRPr="00721080">
        <w:rPr>
          <w:rFonts w:ascii="Arial" w:hAnsi="Arial" w:cs="Arial"/>
        </w:rPr>
        <w:t>e</w:t>
      </w:r>
      <w:r w:rsidR="002D7630" w:rsidRPr="00721080">
        <w:rPr>
          <w:rFonts w:ascii="Arial" w:hAnsi="Arial" w:cs="Arial"/>
        </w:rPr>
        <w:t> </w:t>
      </w:r>
      <w:r w:rsidR="008E1802" w:rsidRPr="00721080">
        <w:rPr>
          <w:rFonts w:ascii="Arial" w:hAnsi="Arial" w:cs="Arial"/>
        </w:rPr>
        <w:t>Smlouvě a jejích přílohách</w:t>
      </w:r>
      <w:r w:rsidR="00927B27" w:rsidRPr="00721080">
        <w:rPr>
          <w:rFonts w:ascii="Arial" w:hAnsi="Arial" w:cs="Arial"/>
        </w:rPr>
        <w:t xml:space="preserve"> nebo v rozsahu stanoveném na základě Smlouvy a jejích příloh</w:t>
      </w:r>
      <w:r w:rsidR="006424B5" w:rsidRPr="00721080">
        <w:rPr>
          <w:rFonts w:ascii="Arial" w:hAnsi="Arial" w:cs="Arial"/>
        </w:rPr>
        <w:t>.</w:t>
      </w:r>
    </w:p>
    <w:p w14:paraId="07D941D4" w14:textId="77777777" w:rsidR="009F508F" w:rsidRPr="00721080" w:rsidRDefault="009F508F" w:rsidP="009F508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F0ACE9D" w14:textId="0F621FD9" w:rsidR="003F3C35" w:rsidRPr="00721080" w:rsidRDefault="003F3C35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87" w:name="_Ref6312621"/>
      <w:bookmarkStart w:id="88" w:name="_Ref158282092"/>
      <w:r w:rsidRPr="00721080">
        <w:rPr>
          <w:rFonts w:ascii="Arial" w:hAnsi="Arial" w:cs="Arial"/>
        </w:rPr>
        <w:t>Z</w:t>
      </w:r>
      <w:r w:rsidR="00394540" w:rsidRPr="00721080">
        <w:rPr>
          <w:rFonts w:ascii="Arial" w:hAnsi="Arial" w:cs="Arial"/>
        </w:rPr>
        <w:t xml:space="preserve">ákladní pravidla </w:t>
      </w:r>
      <w:r w:rsidR="00D10DD0" w:rsidRPr="00721080">
        <w:rPr>
          <w:rFonts w:ascii="Arial" w:hAnsi="Arial" w:cs="Arial"/>
        </w:rPr>
        <w:t xml:space="preserve">a postupy </w:t>
      </w:r>
      <w:r w:rsidR="00394540" w:rsidRPr="00721080">
        <w:rPr>
          <w:rFonts w:ascii="Arial" w:hAnsi="Arial" w:cs="Arial"/>
        </w:rPr>
        <w:t xml:space="preserve">pro předání a převzetí </w:t>
      </w:r>
      <w:r w:rsidR="00D10DD0" w:rsidRPr="00721080">
        <w:rPr>
          <w:rFonts w:ascii="Arial" w:hAnsi="Arial" w:cs="Arial"/>
        </w:rPr>
        <w:t>plnění jsou upravena v tomto článku Smlouvy. Podrobnější pravidla jsou upravena v přílohách Smlouv</w:t>
      </w:r>
      <w:r w:rsidR="00E32DFE" w:rsidRPr="00721080">
        <w:rPr>
          <w:rFonts w:ascii="Arial" w:hAnsi="Arial" w:cs="Arial"/>
        </w:rPr>
        <w:t>y</w:t>
      </w:r>
      <w:r w:rsidR="00D10DD0" w:rsidRPr="00721080">
        <w:rPr>
          <w:rFonts w:ascii="Arial" w:hAnsi="Arial" w:cs="Arial"/>
        </w:rPr>
        <w:t xml:space="preserve"> a dále mohou vzniknout v rámci </w:t>
      </w:r>
      <w:r w:rsidR="009F508F" w:rsidRPr="00721080">
        <w:rPr>
          <w:rFonts w:ascii="Arial" w:hAnsi="Arial" w:cs="Arial"/>
        </w:rPr>
        <w:t>a</w:t>
      </w:r>
      <w:r w:rsidR="00D10DD0" w:rsidRPr="00721080">
        <w:rPr>
          <w:rFonts w:ascii="Arial" w:hAnsi="Arial" w:cs="Arial"/>
        </w:rPr>
        <w:t>nalýz</w:t>
      </w:r>
      <w:r w:rsidR="007456AE" w:rsidRPr="00721080">
        <w:rPr>
          <w:rFonts w:ascii="Arial" w:hAnsi="Arial" w:cs="Arial"/>
        </w:rPr>
        <w:t>y</w:t>
      </w:r>
      <w:r w:rsidR="00FF44CA" w:rsidRPr="00721080">
        <w:rPr>
          <w:rFonts w:ascii="Arial" w:hAnsi="Arial" w:cs="Arial"/>
        </w:rPr>
        <w:t xml:space="preserve"> nebo prováděcího projektu</w:t>
      </w:r>
      <w:r w:rsidR="005F2470" w:rsidRPr="00721080">
        <w:rPr>
          <w:rFonts w:ascii="Arial" w:hAnsi="Arial" w:cs="Arial"/>
        </w:rPr>
        <w:t>.</w:t>
      </w:r>
      <w:r w:rsidR="006506C5" w:rsidRPr="00721080">
        <w:rPr>
          <w:rFonts w:ascii="Arial" w:hAnsi="Arial" w:cs="Arial"/>
        </w:rPr>
        <w:t xml:space="preserve"> </w:t>
      </w:r>
      <w:r w:rsidR="00592BDD" w:rsidRPr="00721080">
        <w:rPr>
          <w:rFonts w:ascii="Arial" w:hAnsi="Arial" w:cs="Arial"/>
        </w:rPr>
        <w:t>P</w:t>
      </w:r>
      <w:r w:rsidR="00EE0E13" w:rsidRPr="00721080">
        <w:rPr>
          <w:rFonts w:ascii="Arial" w:hAnsi="Arial" w:cs="Arial"/>
        </w:rPr>
        <w:t>odrobnější</w:t>
      </w:r>
      <w:r w:rsidR="001430BF" w:rsidRPr="00721080">
        <w:rPr>
          <w:rFonts w:ascii="Arial" w:hAnsi="Arial" w:cs="Arial"/>
        </w:rPr>
        <w:t xml:space="preserve"> p</w:t>
      </w:r>
      <w:r w:rsidR="00592BDD" w:rsidRPr="00721080">
        <w:rPr>
          <w:rFonts w:ascii="Arial" w:hAnsi="Arial" w:cs="Arial"/>
        </w:rPr>
        <w:t>ravidla dle předchozí věty mají v případě rozporu s tímto odst</w:t>
      </w:r>
      <w:r w:rsidR="00BA31B5" w:rsidRPr="00721080">
        <w:rPr>
          <w:rFonts w:ascii="Arial" w:hAnsi="Arial" w:cs="Arial"/>
        </w:rPr>
        <w:t>.</w:t>
      </w:r>
      <w:r w:rsidR="00592BDD" w:rsidRPr="00721080">
        <w:rPr>
          <w:rFonts w:ascii="Arial" w:hAnsi="Arial" w:cs="Arial"/>
        </w:rPr>
        <w:t xml:space="preserve"> přednost před </w:t>
      </w:r>
      <w:r w:rsidR="009F508F" w:rsidRPr="00721080">
        <w:rPr>
          <w:rFonts w:ascii="Arial" w:hAnsi="Arial" w:cs="Arial"/>
        </w:rPr>
        <w:t xml:space="preserve">obecnými </w:t>
      </w:r>
      <w:r w:rsidR="00592BDD" w:rsidRPr="00721080">
        <w:rPr>
          <w:rFonts w:ascii="Arial" w:hAnsi="Arial" w:cs="Arial"/>
        </w:rPr>
        <w:t xml:space="preserve">pravidly. </w:t>
      </w:r>
      <w:r w:rsidR="006506C5" w:rsidRPr="00721080">
        <w:rPr>
          <w:rFonts w:ascii="Arial" w:hAnsi="Arial" w:cs="Arial"/>
        </w:rPr>
        <w:t>Základní postup pro předání a převzetí plnění je následující</w:t>
      </w:r>
      <w:bookmarkEnd w:id="87"/>
      <w:r w:rsidR="00202846" w:rsidRPr="00721080">
        <w:rPr>
          <w:rFonts w:ascii="Arial" w:hAnsi="Arial" w:cs="Arial"/>
        </w:rPr>
        <w:t>:</w:t>
      </w:r>
      <w:bookmarkEnd w:id="88"/>
    </w:p>
    <w:p w14:paraId="1CA53E25" w14:textId="7B5DFF92" w:rsidR="002E0FE2" w:rsidRPr="00721080" w:rsidRDefault="002E0FE2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89" w:name="_Ref6312691"/>
      <w:r w:rsidRPr="00721080">
        <w:rPr>
          <w:rFonts w:ascii="Arial" w:hAnsi="Arial" w:cs="Arial"/>
        </w:rPr>
        <w:t xml:space="preserve">Oznámení Dodavatele Objednateli, že bude předávat část </w:t>
      </w:r>
      <w:r w:rsidR="00FF44CA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</w:t>
      </w:r>
      <w:r w:rsidR="00271E39" w:rsidRPr="00721080">
        <w:rPr>
          <w:rFonts w:ascii="Arial" w:hAnsi="Arial" w:cs="Arial"/>
        </w:rPr>
        <w:t>u</w:t>
      </w:r>
      <w:r w:rsidRPr="00721080">
        <w:rPr>
          <w:rFonts w:ascii="Arial" w:hAnsi="Arial" w:cs="Arial"/>
        </w:rPr>
        <w:t xml:space="preserve"> plnění a případně jakou formu součinnosti Objednatele toto předání vyžaduje, a to alespoň 3 pracovní dny přede dne</w:t>
      </w:r>
      <w:r w:rsidR="006A24CC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 takového předání.</w:t>
      </w:r>
      <w:bookmarkEnd w:id="89"/>
    </w:p>
    <w:p w14:paraId="0A4DD481" w14:textId="253B4209" w:rsidR="006506C5" w:rsidRPr="00721080" w:rsidRDefault="006506C5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90" w:name="_Ref6306547"/>
      <w:r w:rsidRPr="00721080">
        <w:rPr>
          <w:rFonts w:ascii="Arial" w:hAnsi="Arial" w:cs="Arial"/>
        </w:rPr>
        <w:t xml:space="preserve">Předání části </w:t>
      </w:r>
      <w:r w:rsidR="005662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</w:t>
      </w:r>
      <w:r w:rsidR="006424B5" w:rsidRPr="00721080">
        <w:rPr>
          <w:rFonts w:ascii="Arial" w:hAnsi="Arial" w:cs="Arial"/>
        </w:rPr>
        <w:t xml:space="preserve"> (a </w:t>
      </w:r>
      <w:r w:rsidR="001539B7" w:rsidRPr="00721080">
        <w:rPr>
          <w:rFonts w:ascii="Arial" w:hAnsi="Arial" w:cs="Arial"/>
        </w:rPr>
        <w:t>souvisejících dokumentů</w:t>
      </w:r>
      <w:r w:rsidR="006424B5" w:rsidRPr="00721080">
        <w:rPr>
          <w:rFonts w:ascii="Arial" w:hAnsi="Arial" w:cs="Arial"/>
        </w:rPr>
        <w:t xml:space="preserve">, analýz </w:t>
      </w:r>
      <w:r w:rsidR="001539B7" w:rsidRPr="00721080">
        <w:rPr>
          <w:rFonts w:ascii="Arial" w:hAnsi="Arial" w:cs="Arial"/>
        </w:rPr>
        <w:t>atd.</w:t>
      </w:r>
      <w:r w:rsidR="006424B5" w:rsidRPr="00721080">
        <w:rPr>
          <w:rFonts w:ascii="Arial" w:hAnsi="Arial" w:cs="Arial"/>
        </w:rPr>
        <w:t>)</w:t>
      </w:r>
      <w:r w:rsidR="001539B7" w:rsidRPr="00721080">
        <w:rPr>
          <w:rFonts w:ascii="Arial" w:hAnsi="Arial" w:cs="Arial"/>
        </w:rPr>
        <w:t xml:space="preserve"> – podpis předávacího protokolu, v</w:t>
      </w:r>
      <w:r w:rsidR="00F1394C" w:rsidRPr="00721080">
        <w:rPr>
          <w:rFonts w:ascii="Arial" w:hAnsi="Arial" w:cs="Arial"/>
        </w:rPr>
        <w:t>e</w:t>
      </w:r>
      <w:r w:rsidR="001539B7" w:rsidRPr="00721080">
        <w:rPr>
          <w:rFonts w:ascii="Arial" w:hAnsi="Arial" w:cs="Arial"/>
        </w:rPr>
        <w:t> kterém budou případně vyznačeny vady zjištěné při převzetí</w:t>
      </w:r>
      <w:r w:rsidR="00904D39" w:rsidRPr="00721080">
        <w:rPr>
          <w:rFonts w:ascii="Arial" w:hAnsi="Arial" w:cs="Arial"/>
        </w:rPr>
        <w:t xml:space="preserve"> nebo potřeba úpravy</w:t>
      </w:r>
      <w:r w:rsidR="001539B7" w:rsidRPr="00721080">
        <w:rPr>
          <w:rFonts w:ascii="Arial" w:hAnsi="Arial" w:cs="Arial"/>
        </w:rPr>
        <w:t>.</w:t>
      </w:r>
      <w:r w:rsidR="00F704F0" w:rsidRPr="00721080">
        <w:rPr>
          <w:rFonts w:ascii="Arial" w:hAnsi="Arial" w:cs="Arial"/>
        </w:rPr>
        <w:t xml:space="preserve"> Nebude-li sjednána jiná forma předání části </w:t>
      </w:r>
      <w:r w:rsidR="00566234" w:rsidRPr="00721080">
        <w:rPr>
          <w:rFonts w:ascii="Arial" w:hAnsi="Arial" w:cs="Arial"/>
        </w:rPr>
        <w:t>p</w:t>
      </w:r>
      <w:r w:rsidR="00F704F0" w:rsidRPr="00721080">
        <w:rPr>
          <w:rFonts w:ascii="Arial" w:hAnsi="Arial" w:cs="Arial"/>
        </w:rPr>
        <w:t xml:space="preserve">ředmětu plnění nebo nebude-li tato forma jednoznačná ze své povahy (např. fyzické předání HW, instalace programového vybavení), pak bude část </w:t>
      </w:r>
      <w:r w:rsidR="00566234" w:rsidRPr="00721080">
        <w:rPr>
          <w:rFonts w:ascii="Arial" w:hAnsi="Arial" w:cs="Arial"/>
        </w:rPr>
        <w:t>p</w:t>
      </w:r>
      <w:r w:rsidR="00F704F0" w:rsidRPr="00721080">
        <w:rPr>
          <w:rFonts w:ascii="Arial" w:hAnsi="Arial" w:cs="Arial"/>
        </w:rPr>
        <w:t xml:space="preserve">ředmětu plnění předána minimálně ve 2 vyhotoveních v elektronické podobě na </w:t>
      </w:r>
      <w:r w:rsidR="003401BE" w:rsidRPr="00721080">
        <w:rPr>
          <w:rFonts w:ascii="Arial" w:hAnsi="Arial" w:cs="Arial"/>
        </w:rPr>
        <w:t>úložiště Objednatele</w:t>
      </w:r>
      <w:r w:rsidR="00F704F0" w:rsidRPr="00721080">
        <w:rPr>
          <w:rFonts w:ascii="Arial" w:hAnsi="Arial" w:cs="Arial"/>
        </w:rPr>
        <w:t>.</w:t>
      </w:r>
      <w:bookmarkEnd w:id="90"/>
    </w:p>
    <w:p w14:paraId="66DE2224" w14:textId="40074B25" w:rsidR="00CA1539" w:rsidRPr="00721080" w:rsidRDefault="00904D39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91" w:name="_Ref158282113"/>
      <w:r w:rsidRPr="00721080">
        <w:rPr>
          <w:rFonts w:ascii="Arial" w:hAnsi="Arial" w:cs="Arial"/>
        </w:rPr>
        <w:t>Budou-li při předání zjištěny vady plnění, tyto budou Objednatelem písemně sděleny Dodavateli. Dodavatel je povinen odstranit vady ve</w:t>
      </w:r>
      <w:r w:rsidR="00927B27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lhůtě </w:t>
      </w:r>
      <w:r w:rsidR="00F53263" w:rsidRPr="00721080">
        <w:rPr>
          <w:rFonts w:ascii="Arial" w:hAnsi="Arial" w:cs="Arial"/>
        </w:rPr>
        <w:t>3</w:t>
      </w:r>
      <w:r w:rsidRPr="00721080">
        <w:rPr>
          <w:rFonts w:ascii="Arial" w:hAnsi="Arial" w:cs="Arial"/>
        </w:rPr>
        <w:t xml:space="preserve"> pracovních dnů, nebude-li </w:t>
      </w:r>
      <w:r w:rsidRPr="00721080">
        <w:rPr>
          <w:rFonts w:ascii="Arial" w:hAnsi="Arial" w:cs="Arial"/>
        </w:rPr>
        <w:lastRenderedPageBreak/>
        <w:t xml:space="preserve">Objednatelem stanovena lhůta delší. Vadou plnění se rozumí stav, kdy předaná část </w:t>
      </w:r>
      <w:r w:rsidR="005662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neodpovídá stanoveným požadavkům (dle Smlouvy, jejích příloh, či dle výslovných a důvodných pokynů Objednatele). Postup dle tohoto </w:t>
      </w:r>
      <w:r w:rsidR="0018186E" w:rsidRPr="00721080">
        <w:rPr>
          <w:rFonts w:ascii="Arial" w:hAnsi="Arial" w:cs="Arial"/>
        </w:rPr>
        <w:t>písm.</w:t>
      </w:r>
      <w:r w:rsidR="00CA153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se opakuje do doby úplného odstranění vad nebo provedení požadovaných úprav.</w:t>
      </w:r>
      <w:bookmarkEnd w:id="91"/>
      <w:r w:rsidRPr="00721080">
        <w:rPr>
          <w:rFonts w:ascii="Arial" w:hAnsi="Arial" w:cs="Arial"/>
        </w:rPr>
        <w:t xml:space="preserve"> </w:t>
      </w:r>
    </w:p>
    <w:p w14:paraId="72D0B1A4" w14:textId="11C9117D" w:rsidR="00904D39" w:rsidRPr="00721080" w:rsidRDefault="00904D39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je v prodlení s odstraňováním vad nebo prováděním požadovaných úprav, pokud je neodstraní nebo neprovede ve lhůtě dle </w:t>
      </w:r>
      <w:r w:rsidR="0018186E" w:rsidRPr="00721080">
        <w:rPr>
          <w:rFonts w:ascii="Arial" w:hAnsi="Arial" w:cs="Arial"/>
        </w:rPr>
        <w:t>předchozího písm.</w:t>
      </w:r>
      <w:r w:rsidRPr="00721080">
        <w:rPr>
          <w:rFonts w:ascii="Arial" w:hAnsi="Arial" w:cs="Arial"/>
        </w:rPr>
        <w:t xml:space="preserve"> Počátek běhu souvisejících nebo navazujících lhůt se nemění (neposouvá či neprodlužuje) o dobu odpovídající odstraňování vad a jejich akceptace. Počátek běhu souvisejících nebo navazujících lhůt se mění (posouvá či prodlužuje) o dobu odpovídající provádění úpravy a její akceptace v případě, kdy je požadavek na konkrétní úpravu uplatněn poprvé; při </w:t>
      </w:r>
      <w:r w:rsidR="00927B27" w:rsidRPr="00721080">
        <w:rPr>
          <w:rFonts w:ascii="Arial" w:hAnsi="Arial" w:cs="Arial"/>
        </w:rPr>
        <w:t xml:space="preserve">nutnosti </w:t>
      </w:r>
      <w:r w:rsidRPr="00721080">
        <w:rPr>
          <w:rFonts w:ascii="Arial" w:hAnsi="Arial" w:cs="Arial"/>
        </w:rPr>
        <w:t xml:space="preserve">opakování téhož konkrétního požadavku na úpravu </w:t>
      </w:r>
      <w:r w:rsidR="00927B27" w:rsidRPr="00721080">
        <w:rPr>
          <w:rFonts w:ascii="Arial" w:hAnsi="Arial" w:cs="Arial"/>
        </w:rPr>
        <w:t xml:space="preserve">z důvodu neprovedení této úpravy </w:t>
      </w:r>
      <w:r w:rsidRPr="00721080">
        <w:rPr>
          <w:rFonts w:ascii="Arial" w:hAnsi="Arial" w:cs="Arial"/>
        </w:rPr>
        <w:t>se tento považuje za vadu ve smyslu tohoto odstavce.</w:t>
      </w:r>
    </w:p>
    <w:p w14:paraId="4B3BD65D" w14:textId="77777777" w:rsidR="001539B7" w:rsidRPr="00721080" w:rsidRDefault="001539B7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Předmět plnění se rozlišuje na plnění</w:t>
      </w:r>
    </w:p>
    <w:p w14:paraId="519B9C4E" w14:textId="45ACD48E" w:rsidR="00D10DD0" w:rsidRPr="00721080" w:rsidRDefault="006506C5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92" w:name="_Ref422132168"/>
      <w:bookmarkStart w:id="93" w:name="_Ref6312835"/>
      <w:r w:rsidRPr="00721080">
        <w:rPr>
          <w:rFonts w:ascii="Arial" w:hAnsi="Arial" w:cs="Arial"/>
          <w:lang w:val="cs-CZ"/>
        </w:rPr>
        <w:t xml:space="preserve">podléhající akceptační proceduře: </w:t>
      </w:r>
      <w:r w:rsidR="00D10DD0" w:rsidRPr="00721080">
        <w:rPr>
          <w:rFonts w:ascii="Arial" w:hAnsi="Arial" w:cs="Arial"/>
          <w:lang w:val="cs-CZ"/>
        </w:rPr>
        <w:t xml:space="preserve">ověření splnění části plnění jednotlivých </w:t>
      </w:r>
      <w:r w:rsidRPr="00721080">
        <w:rPr>
          <w:rFonts w:ascii="Arial" w:hAnsi="Arial" w:cs="Arial"/>
          <w:lang w:val="cs-CZ"/>
        </w:rPr>
        <w:t xml:space="preserve">částí </w:t>
      </w:r>
      <w:r w:rsidR="00566234" w:rsidRPr="00721080">
        <w:rPr>
          <w:rFonts w:ascii="Arial" w:hAnsi="Arial" w:cs="Arial"/>
          <w:lang w:val="cs-CZ"/>
        </w:rPr>
        <w:t>p</w:t>
      </w:r>
      <w:r w:rsidRPr="00721080">
        <w:rPr>
          <w:rFonts w:ascii="Arial" w:hAnsi="Arial" w:cs="Arial"/>
          <w:lang w:val="cs-CZ"/>
        </w:rPr>
        <w:t xml:space="preserve">ředmětu plnění </w:t>
      </w:r>
      <w:r w:rsidR="00D10DD0" w:rsidRPr="00721080">
        <w:rPr>
          <w:rFonts w:ascii="Arial" w:hAnsi="Arial" w:cs="Arial"/>
          <w:lang w:val="cs-CZ"/>
        </w:rPr>
        <w:t>podléh</w:t>
      </w:r>
      <w:r w:rsidRPr="00721080">
        <w:rPr>
          <w:rFonts w:ascii="Arial" w:hAnsi="Arial" w:cs="Arial"/>
          <w:lang w:val="cs-CZ"/>
        </w:rPr>
        <w:t>á</w:t>
      </w:r>
      <w:r w:rsidR="00D10DD0" w:rsidRPr="00721080">
        <w:rPr>
          <w:rFonts w:ascii="Arial" w:hAnsi="Arial" w:cs="Arial"/>
          <w:lang w:val="cs-CZ"/>
        </w:rPr>
        <w:t xml:space="preserve"> akceptační proceduře (akceptační procedurou se rozumí </w:t>
      </w:r>
      <w:r w:rsidR="00E26EA7" w:rsidRPr="00721080">
        <w:rPr>
          <w:rFonts w:ascii="Arial" w:hAnsi="Arial" w:cs="Arial"/>
          <w:lang w:val="cs-CZ"/>
        </w:rPr>
        <w:t xml:space="preserve">zejm. </w:t>
      </w:r>
      <w:r w:rsidR="00D10DD0" w:rsidRPr="00721080">
        <w:rPr>
          <w:rFonts w:ascii="Arial" w:hAnsi="Arial" w:cs="Arial"/>
          <w:lang w:val="cs-CZ"/>
        </w:rPr>
        <w:t>příprava akceptačních scénářů a provedení akceptačních testů</w:t>
      </w:r>
      <w:r w:rsidR="00E26EA7" w:rsidRPr="00721080">
        <w:rPr>
          <w:rFonts w:ascii="Arial" w:hAnsi="Arial" w:cs="Arial"/>
          <w:lang w:val="cs-CZ"/>
        </w:rPr>
        <w:t>, provedení kontroly provozních, systémových a funkčních či uživatelských požadavků</w:t>
      </w:r>
      <w:r w:rsidR="00D10DD0" w:rsidRPr="00721080">
        <w:rPr>
          <w:rFonts w:ascii="Arial" w:hAnsi="Arial" w:cs="Arial"/>
          <w:lang w:val="cs-CZ"/>
        </w:rPr>
        <w:t xml:space="preserve">), zda skutečné vlastnosti odpovídají požadovaným funkčním a technickým specifikacím a všem </w:t>
      </w:r>
      <w:r w:rsidR="00442CD0" w:rsidRPr="00721080">
        <w:rPr>
          <w:rFonts w:ascii="Arial" w:hAnsi="Arial" w:cs="Arial"/>
          <w:lang w:val="cs-CZ"/>
        </w:rPr>
        <w:t>Objednatelem</w:t>
      </w:r>
      <w:r w:rsidR="00D10DD0" w:rsidRPr="00721080">
        <w:rPr>
          <w:rFonts w:ascii="Arial" w:hAnsi="Arial" w:cs="Arial"/>
          <w:lang w:val="cs-CZ"/>
        </w:rPr>
        <w:t xml:space="preserve"> požadovaným podmínkám a parametrům, včetně všech SW licencí, jejich instalace, zprovoznění apod.</w:t>
      </w:r>
      <w:bookmarkEnd w:id="92"/>
      <w:r w:rsidR="00D10DD0" w:rsidRPr="00721080">
        <w:rPr>
          <w:rFonts w:ascii="Arial" w:hAnsi="Arial" w:cs="Arial"/>
          <w:lang w:val="cs-CZ"/>
        </w:rPr>
        <w:t>;</w:t>
      </w:r>
      <w:bookmarkEnd w:id="93"/>
    </w:p>
    <w:p w14:paraId="59C8331A" w14:textId="037F772B" w:rsidR="00D10DD0" w:rsidRPr="00721080" w:rsidRDefault="006506C5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94" w:name="_Ref422135826"/>
      <w:bookmarkStart w:id="95" w:name="_Ref6313007"/>
      <w:r w:rsidRPr="00721080">
        <w:rPr>
          <w:rFonts w:ascii="Arial" w:hAnsi="Arial" w:cs="Arial"/>
          <w:lang w:val="cs-CZ"/>
        </w:rPr>
        <w:t>podléhající</w:t>
      </w:r>
      <w:r w:rsidR="00E8255A" w:rsidRPr="00721080">
        <w:rPr>
          <w:rFonts w:ascii="Arial" w:hAnsi="Arial" w:cs="Arial"/>
          <w:lang w:val="cs-CZ"/>
        </w:rPr>
        <w:t xml:space="preserve"> zjednodušené</w:t>
      </w:r>
      <w:r w:rsidRPr="00721080">
        <w:rPr>
          <w:rFonts w:ascii="Arial" w:hAnsi="Arial" w:cs="Arial"/>
          <w:lang w:val="cs-CZ"/>
        </w:rPr>
        <w:t xml:space="preserve"> akceptační proceduře: </w:t>
      </w:r>
      <w:r w:rsidR="00D10DD0" w:rsidRPr="00721080">
        <w:rPr>
          <w:rFonts w:ascii="Arial" w:hAnsi="Arial" w:cs="Arial"/>
          <w:lang w:val="cs-CZ"/>
        </w:rPr>
        <w:t xml:space="preserve">ověření splnění jednotlivých </w:t>
      </w:r>
      <w:r w:rsidR="001539B7" w:rsidRPr="00721080">
        <w:rPr>
          <w:rFonts w:ascii="Arial" w:hAnsi="Arial" w:cs="Arial"/>
          <w:lang w:val="cs-CZ"/>
        </w:rPr>
        <w:t xml:space="preserve">částí </w:t>
      </w:r>
      <w:r w:rsidR="00566234" w:rsidRPr="00721080">
        <w:rPr>
          <w:rFonts w:ascii="Arial" w:hAnsi="Arial" w:cs="Arial"/>
          <w:lang w:val="cs-CZ"/>
        </w:rPr>
        <w:t>p</w:t>
      </w:r>
      <w:r w:rsidR="001539B7" w:rsidRPr="00721080">
        <w:rPr>
          <w:rFonts w:ascii="Arial" w:hAnsi="Arial" w:cs="Arial"/>
          <w:lang w:val="cs-CZ"/>
        </w:rPr>
        <w:t>ředmětu plnění</w:t>
      </w:r>
      <w:r w:rsidR="00D10DD0" w:rsidRPr="00721080">
        <w:rPr>
          <w:rFonts w:ascii="Arial" w:hAnsi="Arial" w:cs="Arial"/>
          <w:lang w:val="cs-CZ"/>
        </w:rPr>
        <w:t xml:space="preserve"> dle své povahy nepodléhají akceptační proceduře</w:t>
      </w:r>
      <w:bookmarkEnd w:id="94"/>
      <w:r w:rsidR="00592BDD" w:rsidRPr="00721080">
        <w:rPr>
          <w:rFonts w:ascii="Arial" w:hAnsi="Arial" w:cs="Arial"/>
          <w:lang w:val="cs-CZ"/>
        </w:rPr>
        <w:t xml:space="preserve"> </w:t>
      </w:r>
      <w:r w:rsidR="00E8255A" w:rsidRPr="00721080">
        <w:rPr>
          <w:rFonts w:ascii="Arial" w:hAnsi="Arial" w:cs="Arial"/>
          <w:lang w:val="cs-CZ"/>
        </w:rPr>
        <w:t xml:space="preserve">dle </w:t>
      </w:r>
      <w:r w:rsidR="004C158F" w:rsidRPr="00721080">
        <w:rPr>
          <w:rFonts w:ascii="Arial" w:hAnsi="Arial" w:cs="Arial"/>
          <w:lang w:val="cs-CZ"/>
        </w:rPr>
        <w:t>předchozí odrážky</w:t>
      </w:r>
      <w:r w:rsidR="00E8255A" w:rsidRPr="00721080">
        <w:rPr>
          <w:rFonts w:ascii="Arial" w:hAnsi="Arial" w:cs="Arial"/>
          <w:lang w:val="cs-CZ"/>
        </w:rPr>
        <w:t>. Akceptace je realizována ve zjednodušeném režimu (např. převzetí školících materiálů</w:t>
      </w:r>
      <w:r w:rsidR="00FF44CA" w:rsidRPr="00721080">
        <w:rPr>
          <w:rFonts w:ascii="Arial" w:hAnsi="Arial" w:cs="Arial"/>
          <w:lang w:val="cs-CZ"/>
        </w:rPr>
        <w:t xml:space="preserve"> apod.</w:t>
      </w:r>
      <w:r w:rsidR="00E8255A" w:rsidRPr="00721080">
        <w:rPr>
          <w:rFonts w:ascii="Arial" w:hAnsi="Arial" w:cs="Arial"/>
          <w:lang w:val="cs-CZ"/>
        </w:rPr>
        <w:t>)</w:t>
      </w:r>
      <w:r w:rsidR="00C15E98" w:rsidRPr="00721080">
        <w:rPr>
          <w:rFonts w:ascii="Arial" w:hAnsi="Arial" w:cs="Arial"/>
          <w:lang w:val="cs-CZ"/>
        </w:rPr>
        <w:t xml:space="preserve"> a je o něm Dodavatelem vystaven předávací protokol</w:t>
      </w:r>
      <w:r w:rsidR="00D10DD0" w:rsidRPr="00721080">
        <w:rPr>
          <w:rFonts w:ascii="Arial" w:hAnsi="Arial" w:cs="Arial"/>
          <w:lang w:val="cs-CZ"/>
        </w:rPr>
        <w:t>.</w:t>
      </w:r>
      <w:bookmarkEnd w:id="95"/>
    </w:p>
    <w:p w14:paraId="705D5352" w14:textId="688152A3" w:rsidR="00ED4D21" w:rsidRPr="00721080" w:rsidRDefault="005A1E78" w:rsidP="003E67CF">
      <w:pPr>
        <w:numPr>
          <w:ilvl w:val="2"/>
          <w:numId w:val="2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 akceptaci části </w:t>
      </w:r>
      <w:r w:rsidR="005662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 bude vždy vystaven akceptační protokol. Text akceptačního protokolu připraví Dodavatel, nestanoví-li Objednatel jinak.</w:t>
      </w:r>
      <w:r w:rsidR="00E26EA7" w:rsidRPr="00721080">
        <w:rPr>
          <w:rFonts w:ascii="Arial" w:hAnsi="Arial" w:cs="Arial"/>
        </w:rPr>
        <w:t xml:space="preserve"> Vyhotovení příslušných protokolů, musí být ukončeno nejpozději do 2 pracovních dnů</w:t>
      </w:r>
      <w:r w:rsidR="003F258F" w:rsidRPr="00721080">
        <w:rPr>
          <w:rFonts w:ascii="Arial" w:hAnsi="Arial" w:cs="Arial"/>
        </w:rPr>
        <w:t xml:space="preserve"> od skončení akceptační procedury</w:t>
      </w:r>
      <w:r w:rsidR="00E26EA7" w:rsidRPr="00721080">
        <w:rPr>
          <w:rFonts w:ascii="Arial" w:hAnsi="Arial" w:cs="Arial"/>
        </w:rPr>
        <w:t>.</w:t>
      </w:r>
    </w:p>
    <w:p w14:paraId="3B0D3CB8" w14:textId="77777777" w:rsidR="004C158F" w:rsidRPr="00721080" w:rsidRDefault="004C158F" w:rsidP="004C158F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475259B0" w14:textId="15F7BC5F" w:rsidR="00D10DD0" w:rsidRPr="00721080" w:rsidRDefault="00D10DD0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96" w:name="_Ref158299445"/>
      <w:bookmarkStart w:id="97" w:name="_Hlk531864451"/>
      <w:r w:rsidRPr="00721080">
        <w:rPr>
          <w:rFonts w:ascii="Arial" w:hAnsi="Arial" w:cs="Arial"/>
        </w:rPr>
        <w:t xml:space="preserve">Ověření splnění části </w:t>
      </w:r>
      <w:r w:rsidR="007C20DE" w:rsidRPr="00721080">
        <w:rPr>
          <w:rFonts w:ascii="Arial" w:hAnsi="Arial" w:cs="Arial"/>
        </w:rPr>
        <w:t>p</w:t>
      </w:r>
      <w:r w:rsidR="00395964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 </w:t>
      </w:r>
      <w:r w:rsidR="004C158F" w:rsidRPr="00721080">
        <w:rPr>
          <w:rFonts w:ascii="Arial" w:hAnsi="Arial" w:cs="Arial"/>
        </w:rPr>
        <w:t>podléhající akceptační proceduře</w:t>
      </w:r>
      <w:r w:rsidRPr="00721080">
        <w:rPr>
          <w:rFonts w:ascii="Arial" w:hAnsi="Arial" w:cs="Arial"/>
        </w:rPr>
        <w:t xml:space="preserve"> bude probíhat následovně</w:t>
      </w:r>
      <w:r w:rsidR="005B36E9" w:rsidRPr="00721080">
        <w:rPr>
          <w:rFonts w:ascii="Arial" w:hAnsi="Arial" w:cs="Arial"/>
        </w:rPr>
        <w:t>:</w:t>
      </w:r>
      <w:bookmarkEnd w:id="96"/>
    </w:p>
    <w:bookmarkEnd w:id="97"/>
    <w:p w14:paraId="3D479A2B" w14:textId="5758D0A5" w:rsidR="00D10DD0" w:rsidRPr="00721080" w:rsidRDefault="00D10DD0" w:rsidP="003E67CF">
      <w:pPr>
        <w:numPr>
          <w:ilvl w:val="2"/>
          <w:numId w:val="2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ověřování a testování bude probíhat podle akceptačních testů, které ověří funkční shodu s požadavky dle </w:t>
      </w:r>
      <w:r w:rsidR="005A1E78" w:rsidRPr="00721080">
        <w:rPr>
          <w:rFonts w:ascii="Arial" w:hAnsi="Arial" w:cs="Arial"/>
        </w:rPr>
        <w:t>Smlouvy</w:t>
      </w:r>
      <w:r w:rsidR="00921EC7" w:rsidRPr="00721080">
        <w:rPr>
          <w:rFonts w:ascii="Arial" w:hAnsi="Arial" w:cs="Arial"/>
        </w:rPr>
        <w:t xml:space="preserve">, případně s požadavky stanovenými na základě Smlouvy (zejm. dle akceptované </w:t>
      </w:r>
      <w:r w:rsidR="00B250E1" w:rsidRPr="00721080">
        <w:rPr>
          <w:rFonts w:ascii="Arial" w:hAnsi="Arial" w:cs="Arial"/>
        </w:rPr>
        <w:t>analýzy a prováděcího projektu</w:t>
      </w:r>
      <w:r w:rsidR="00921EC7" w:rsidRPr="00721080">
        <w:rPr>
          <w:rFonts w:ascii="Arial" w:hAnsi="Arial" w:cs="Arial"/>
        </w:rPr>
        <w:t>)</w:t>
      </w:r>
      <w:r w:rsidR="009408BD" w:rsidRPr="00721080">
        <w:rPr>
          <w:rFonts w:ascii="Arial" w:hAnsi="Arial" w:cs="Arial"/>
        </w:rPr>
        <w:t xml:space="preserve">, ledaže povaha </w:t>
      </w:r>
      <w:r w:rsidR="00566234" w:rsidRPr="00721080">
        <w:rPr>
          <w:rFonts w:ascii="Arial" w:hAnsi="Arial" w:cs="Arial"/>
        </w:rPr>
        <w:t>p</w:t>
      </w:r>
      <w:r w:rsidR="009408BD" w:rsidRPr="00721080">
        <w:rPr>
          <w:rFonts w:ascii="Arial" w:hAnsi="Arial" w:cs="Arial"/>
        </w:rPr>
        <w:t>ředmětu plnění nevyžaduje provedení akceptačních testů (např. kontrola doku</w:t>
      </w:r>
      <w:r w:rsidR="001F7D9E" w:rsidRPr="00721080">
        <w:rPr>
          <w:rFonts w:ascii="Arial" w:hAnsi="Arial" w:cs="Arial"/>
        </w:rPr>
        <w:t>me</w:t>
      </w:r>
      <w:r w:rsidR="009408BD" w:rsidRPr="00721080">
        <w:rPr>
          <w:rFonts w:ascii="Arial" w:hAnsi="Arial" w:cs="Arial"/>
        </w:rPr>
        <w:t>ntu)</w:t>
      </w:r>
      <w:r w:rsidRPr="00721080">
        <w:rPr>
          <w:rFonts w:ascii="Arial" w:hAnsi="Arial" w:cs="Arial"/>
        </w:rPr>
        <w:t>;</w:t>
      </w:r>
    </w:p>
    <w:p w14:paraId="27A0FFC8" w14:textId="732A2FD5" w:rsidR="00BA44A7" w:rsidRPr="00721080" w:rsidRDefault="00BA44A7" w:rsidP="003E67CF">
      <w:pPr>
        <w:numPr>
          <w:ilvl w:val="2"/>
          <w:numId w:val="2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rozsah a průběh akceptačních testů bude navržen Dodavatele</w:t>
      </w:r>
      <w:r w:rsidR="003A2109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 v analýze a v prováděcím projektu a bude před zahájením akceptačních testů odsouhlasen Objednatelem</w:t>
      </w:r>
      <w:r w:rsidR="003A2109" w:rsidRPr="00721080">
        <w:rPr>
          <w:rFonts w:ascii="Arial" w:hAnsi="Arial" w:cs="Arial"/>
        </w:rPr>
        <w:t>;</w:t>
      </w:r>
      <w:r w:rsidRPr="00721080">
        <w:rPr>
          <w:rFonts w:ascii="Arial" w:hAnsi="Arial" w:cs="Arial"/>
        </w:rPr>
        <w:t xml:space="preserve"> </w:t>
      </w:r>
    </w:p>
    <w:p w14:paraId="7EF2264E" w14:textId="5655B220" w:rsidR="00D10DD0" w:rsidRPr="00721080" w:rsidRDefault="005A1E78" w:rsidP="003E67CF">
      <w:pPr>
        <w:numPr>
          <w:ilvl w:val="2"/>
          <w:numId w:val="2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Objednatel</w:t>
      </w:r>
      <w:r w:rsidR="00D10DD0" w:rsidRPr="00721080">
        <w:rPr>
          <w:rFonts w:ascii="Arial" w:hAnsi="Arial" w:cs="Arial"/>
        </w:rPr>
        <w:t xml:space="preserve"> bude písemně informovat </w:t>
      </w:r>
      <w:r w:rsidRPr="00721080">
        <w:rPr>
          <w:rFonts w:ascii="Arial" w:hAnsi="Arial" w:cs="Arial"/>
        </w:rPr>
        <w:t>Dodavatele</w:t>
      </w:r>
      <w:r w:rsidR="00D10DD0" w:rsidRPr="00721080">
        <w:rPr>
          <w:rFonts w:ascii="Arial" w:hAnsi="Arial" w:cs="Arial"/>
        </w:rPr>
        <w:t xml:space="preserve"> nejméně 5 pracovních dnů předem o termínu zahájení akceptačních testů. </w:t>
      </w:r>
      <w:r w:rsidRPr="00721080">
        <w:rPr>
          <w:rFonts w:ascii="Arial" w:hAnsi="Arial" w:cs="Arial"/>
        </w:rPr>
        <w:t>Dodavatel</w:t>
      </w:r>
      <w:r w:rsidR="00D10DD0" w:rsidRPr="00721080">
        <w:rPr>
          <w:rFonts w:ascii="Arial" w:hAnsi="Arial" w:cs="Arial"/>
        </w:rPr>
        <w:t xml:space="preserve"> </w:t>
      </w:r>
      <w:r w:rsidR="00BC0AD0" w:rsidRPr="00721080">
        <w:rPr>
          <w:rFonts w:ascii="Arial" w:hAnsi="Arial" w:cs="Arial"/>
        </w:rPr>
        <w:t>má právo se těchto testů zúčastnit</w:t>
      </w:r>
      <w:r w:rsidR="00D10DD0" w:rsidRPr="00721080">
        <w:rPr>
          <w:rFonts w:ascii="Arial" w:hAnsi="Arial" w:cs="Arial"/>
        </w:rPr>
        <w:t xml:space="preserve">. Kopie veškerých dokumentů vypracovaných v souvislosti s provedením akceptačních testů </w:t>
      </w:r>
      <w:r w:rsidRPr="00721080">
        <w:rPr>
          <w:rFonts w:ascii="Arial" w:hAnsi="Arial" w:cs="Arial"/>
        </w:rPr>
        <w:t>Dodavatel</w:t>
      </w:r>
      <w:r w:rsidR="00D10DD0" w:rsidRPr="00721080">
        <w:rPr>
          <w:rFonts w:ascii="Arial" w:hAnsi="Arial" w:cs="Arial"/>
        </w:rPr>
        <w:t xml:space="preserve"> poskytne </w:t>
      </w:r>
      <w:r w:rsidRPr="00721080">
        <w:rPr>
          <w:rFonts w:ascii="Arial" w:hAnsi="Arial" w:cs="Arial"/>
        </w:rPr>
        <w:t>Objednateli</w:t>
      </w:r>
      <w:r w:rsidR="00D10DD0" w:rsidRPr="00721080">
        <w:rPr>
          <w:rFonts w:ascii="Arial" w:hAnsi="Arial" w:cs="Arial"/>
        </w:rPr>
        <w:t>;</w:t>
      </w:r>
    </w:p>
    <w:p w14:paraId="2AB47181" w14:textId="25017685" w:rsidR="00D10DD0" w:rsidRPr="00721080" w:rsidRDefault="00D10DD0" w:rsidP="003E67CF">
      <w:pPr>
        <w:numPr>
          <w:ilvl w:val="2"/>
          <w:numId w:val="2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 </w:t>
      </w:r>
      <w:r w:rsidR="003A2109" w:rsidRPr="00721080">
        <w:rPr>
          <w:rFonts w:ascii="Arial" w:hAnsi="Arial" w:cs="Arial"/>
        </w:rPr>
        <w:t xml:space="preserve">dokončení </w:t>
      </w:r>
      <w:r w:rsidRPr="00721080">
        <w:rPr>
          <w:rFonts w:ascii="Arial" w:hAnsi="Arial" w:cs="Arial"/>
        </w:rPr>
        <w:t xml:space="preserve">všech kritérií akceptačních testů bude v příslušné části akceptačního protokolu </w:t>
      </w:r>
      <w:r w:rsidR="00134B5D" w:rsidRPr="00721080">
        <w:rPr>
          <w:rFonts w:ascii="Arial" w:hAnsi="Arial" w:cs="Arial"/>
        </w:rPr>
        <w:t>Objednatelem</w:t>
      </w:r>
      <w:r w:rsidRPr="00721080">
        <w:rPr>
          <w:rFonts w:ascii="Arial" w:hAnsi="Arial" w:cs="Arial"/>
        </w:rPr>
        <w:t xml:space="preserve"> zaznamenán výsledek</w:t>
      </w:r>
      <w:r w:rsidR="00904D39" w:rsidRPr="00721080">
        <w:rPr>
          <w:rFonts w:ascii="Arial" w:hAnsi="Arial" w:cs="Arial"/>
        </w:rPr>
        <w:t>, a to</w:t>
      </w:r>
    </w:p>
    <w:p w14:paraId="67731C61" w14:textId="470819FA" w:rsidR="00904D39" w:rsidRPr="00721080" w:rsidRDefault="00904D39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Akceptováno bez výhrad</w:t>
      </w:r>
      <w:r w:rsidR="00134B5D" w:rsidRPr="00721080">
        <w:rPr>
          <w:rFonts w:ascii="Arial" w:hAnsi="Arial" w:cs="Arial"/>
          <w:lang w:val="cs-CZ"/>
        </w:rPr>
        <w:t xml:space="preserve">: v případě, že Objednatel v průběhu akceptačního řízení nenalezne v předaném plnění žádné vady </w:t>
      </w:r>
      <w:r w:rsidR="00076411" w:rsidRPr="00721080">
        <w:rPr>
          <w:rFonts w:ascii="Arial" w:hAnsi="Arial" w:cs="Arial"/>
          <w:lang w:val="cs-CZ"/>
        </w:rPr>
        <w:t>ani potřeby úpravy</w:t>
      </w:r>
      <w:r w:rsidR="00134B5D" w:rsidRPr="00721080">
        <w:rPr>
          <w:rFonts w:ascii="Arial" w:hAnsi="Arial" w:cs="Arial"/>
          <w:lang w:val="cs-CZ"/>
        </w:rPr>
        <w:t xml:space="preserve">, uvede Objednatel do akceptačního protokolu, že předané plnění bylo akceptováno bez výhrad a akceptační protokol potvrdí svým podpisem. Tím se považuje část </w:t>
      </w:r>
      <w:r w:rsidR="003A2109" w:rsidRPr="00721080">
        <w:rPr>
          <w:rFonts w:ascii="Arial" w:hAnsi="Arial" w:cs="Arial"/>
          <w:lang w:val="cs-CZ"/>
        </w:rPr>
        <w:t>p</w:t>
      </w:r>
      <w:r w:rsidR="00134B5D" w:rsidRPr="00721080">
        <w:rPr>
          <w:rFonts w:ascii="Arial" w:hAnsi="Arial" w:cs="Arial"/>
          <w:lang w:val="cs-CZ"/>
        </w:rPr>
        <w:t>ředm</w:t>
      </w:r>
      <w:r w:rsidR="003A2109" w:rsidRPr="00721080">
        <w:rPr>
          <w:rFonts w:ascii="Arial" w:hAnsi="Arial" w:cs="Arial"/>
          <w:lang w:val="cs-CZ"/>
        </w:rPr>
        <w:t>ě</w:t>
      </w:r>
      <w:r w:rsidR="00134B5D" w:rsidRPr="00721080">
        <w:rPr>
          <w:rFonts w:ascii="Arial" w:hAnsi="Arial" w:cs="Arial"/>
          <w:lang w:val="cs-CZ"/>
        </w:rPr>
        <w:t>tu plnění za řádně provedenou</w:t>
      </w:r>
      <w:r w:rsidRPr="00721080">
        <w:rPr>
          <w:rFonts w:ascii="Arial" w:hAnsi="Arial" w:cs="Arial"/>
          <w:lang w:val="cs-CZ"/>
        </w:rPr>
        <w:t>; nebo</w:t>
      </w:r>
    </w:p>
    <w:p w14:paraId="4614B01F" w14:textId="33F22501" w:rsidR="00904D39" w:rsidRPr="00721080" w:rsidRDefault="00904D39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Akceptováno s</w:t>
      </w:r>
      <w:r w:rsidR="00134B5D" w:rsidRPr="00721080">
        <w:rPr>
          <w:rFonts w:ascii="Arial" w:hAnsi="Arial" w:cs="Arial"/>
          <w:lang w:val="cs-CZ"/>
        </w:rPr>
        <w:t> </w:t>
      </w:r>
      <w:r w:rsidRPr="00721080">
        <w:rPr>
          <w:rFonts w:ascii="Arial" w:hAnsi="Arial" w:cs="Arial"/>
          <w:lang w:val="cs-CZ"/>
        </w:rPr>
        <w:t>výhradami</w:t>
      </w:r>
      <w:r w:rsidR="00134B5D" w:rsidRPr="00721080">
        <w:rPr>
          <w:rFonts w:ascii="Arial" w:hAnsi="Arial" w:cs="Arial"/>
          <w:lang w:val="cs-CZ"/>
        </w:rPr>
        <w:t xml:space="preserve">: v případě, že Objednatel v průběhu akceptačního řízení nalezne v předaném plnění vady </w:t>
      </w:r>
      <w:r w:rsidR="0024072E" w:rsidRPr="00721080">
        <w:rPr>
          <w:rFonts w:ascii="Arial" w:hAnsi="Arial" w:cs="Arial"/>
          <w:lang w:val="cs-CZ"/>
        </w:rPr>
        <w:t xml:space="preserve">(vadou se rozumí i </w:t>
      </w:r>
      <w:r w:rsidR="00134B5D" w:rsidRPr="00721080">
        <w:rPr>
          <w:rFonts w:ascii="Arial" w:hAnsi="Arial" w:cs="Arial"/>
          <w:lang w:val="cs-CZ"/>
        </w:rPr>
        <w:t>nedodělky</w:t>
      </w:r>
      <w:r w:rsidR="0024072E" w:rsidRPr="00721080">
        <w:rPr>
          <w:rFonts w:ascii="Arial" w:hAnsi="Arial" w:cs="Arial"/>
          <w:lang w:val="cs-CZ"/>
        </w:rPr>
        <w:t>) nebo potřebu úpravy, které však nejsou</w:t>
      </w:r>
      <w:r w:rsidR="00E630DA" w:rsidRPr="00721080">
        <w:rPr>
          <w:rFonts w:ascii="Arial" w:hAnsi="Arial" w:cs="Arial"/>
          <w:lang w:val="cs-CZ"/>
        </w:rPr>
        <w:t xml:space="preserve"> </w:t>
      </w:r>
      <w:r w:rsidR="00C54BE6" w:rsidRPr="00721080">
        <w:rPr>
          <w:rFonts w:ascii="Arial" w:hAnsi="Arial" w:cs="Arial"/>
          <w:lang w:val="cs-CZ"/>
        </w:rPr>
        <w:t xml:space="preserve">závažného charakteru, který </w:t>
      </w:r>
      <w:r w:rsidR="00BA44A7" w:rsidRPr="00721080">
        <w:rPr>
          <w:rFonts w:ascii="Arial" w:hAnsi="Arial" w:cs="Arial"/>
          <w:lang w:val="cs-CZ"/>
        </w:rPr>
        <w:t>by bránil</w:t>
      </w:r>
      <w:r w:rsidR="003A2109" w:rsidRPr="00721080">
        <w:rPr>
          <w:rFonts w:ascii="Arial" w:hAnsi="Arial" w:cs="Arial"/>
          <w:lang w:val="cs-CZ"/>
        </w:rPr>
        <w:t>y</w:t>
      </w:r>
      <w:r w:rsidR="00C54BE6" w:rsidRPr="00721080">
        <w:rPr>
          <w:rFonts w:ascii="Arial" w:hAnsi="Arial" w:cs="Arial"/>
          <w:lang w:val="cs-CZ"/>
        </w:rPr>
        <w:t xml:space="preserve"> řádnému užívání předmětu plnění k požadovanému účelu v souladu s touto Smlouvou</w:t>
      </w:r>
      <w:r w:rsidR="00134B5D" w:rsidRPr="00721080">
        <w:rPr>
          <w:rFonts w:ascii="Arial" w:hAnsi="Arial" w:cs="Arial"/>
          <w:lang w:val="cs-CZ"/>
        </w:rPr>
        <w:t xml:space="preserve">, uvede Objednatel do akceptačního protokolu, že předané plnění bylo akceptováno s výhradami a akceptační protokol potvrdí svým podpisem. </w:t>
      </w:r>
      <w:r w:rsidR="00076411" w:rsidRPr="00721080">
        <w:rPr>
          <w:rFonts w:ascii="Arial" w:hAnsi="Arial" w:cs="Arial"/>
          <w:lang w:val="cs-CZ"/>
        </w:rPr>
        <w:t xml:space="preserve">Tuto část plnění lze převzít v souladu s odst. </w:t>
      </w:r>
      <w:r w:rsidR="0013562D" w:rsidRPr="00721080">
        <w:rPr>
          <w:rFonts w:ascii="Arial" w:hAnsi="Arial" w:cs="Arial"/>
          <w:lang w:val="cs-CZ"/>
        </w:rPr>
        <w:fldChar w:fldCharType="begin"/>
      </w:r>
      <w:r w:rsidR="0013562D" w:rsidRPr="00721080">
        <w:rPr>
          <w:rFonts w:ascii="Arial" w:hAnsi="Arial" w:cs="Arial"/>
          <w:lang w:val="cs-CZ"/>
        </w:rPr>
        <w:instrText xml:space="preserve"> REF _Ref158281932 \r \h </w:instrText>
      </w:r>
      <w:r w:rsidR="0013562D" w:rsidRPr="00721080">
        <w:rPr>
          <w:rFonts w:ascii="Arial" w:hAnsi="Arial" w:cs="Arial"/>
          <w:lang w:val="cs-CZ"/>
        </w:rPr>
      </w:r>
      <w:r w:rsidR="0013562D" w:rsidRPr="00721080">
        <w:rPr>
          <w:rFonts w:ascii="Arial" w:hAnsi="Arial" w:cs="Arial"/>
          <w:lang w:val="cs-CZ"/>
        </w:rPr>
        <w:fldChar w:fldCharType="separate"/>
      </w:r>
      <w:r w:rsidR="00457ABD">
        <w:rPr>
          <w:rFonts w:ascii="Arial" w:hAnsi="Arial" w:cs="Arial"/>
          <w:lang w:val="cs-CZ"/>
        </w:rPr>
        <w:t>6</w:t>
      </w:r>
      <w:r w:rsidR="0013562D" w:rsidRPr="00721080">
        <w:rPr>
          <w:rFonts w:ascii="Arial" w:hAnsi="Arial" w:cs="Arial"/>
          <w:lang w:val="cs-CZ"/>
        </w:rPr>
        <w:fldChar w:fldCharType="end"/>
      </w:r>
      <w:r w:rsidR="0013562D" w:rsidRPr="00721080">
        <w:rPr>
          <w:rFonts w:ascii="Arial" w:hAnsi="Arial" w:cs="Arial"/>
          <w:lang w:val="cs-CZ"/>
        </w:rPr>
        <w:t xml:space="preserve"> tohoto článku Smlouvy.</w:t>
      </w:r>
      <w:r w:rsidR="00076411" w:rsidRPr="00721080">
        <w:rPr>
          <w:rFonts w:ascii="Arial" w:hAnsi="Arial" w:cs="Arial"/>
          <w:lang w:val="cs-CZ"/>
        </w:rPr>
        <w:t xml:space="preserve"> </w:t>
      </w:r>
      <w:r w:rsidR="0024072E" w:rsidRPr="00721080">
        <w:rPr>
          <w:rFonts w:ascii="Arial" w:hAnsi="Arial" w:cs="Arial"/>
          <w:lang w:val="cs-CZ"/>
        </w:rPr>
        <w:t xml:space="preserve">Část </w:t>
      </w:r>
      <w:r w:rsidR="00566234" w:rsidRPr="00721080">
        <w:rPr>
          <w:rFonts w:ascii="Arial" w:hAnsi="Arial" w:cs="Arial"/>
          <w:lang w:val="cs-CZ"/>
        </w:rPr>
        <w:t>p</w:t>
      </w:r>
      <w:r w:rsidR="0024072E" w:rsidRPr="00721080">
        <w:rPr>
          <w:rFonts w:ascii="Arial" w:hAnsi="Arial" w:cs="Arial"/>
          <w:lang w:val="cs-CZ"/>
        </w:rPr>
        <w:t>ředmětu plnění</w:t>
      </w:r>
      <w:r w:rsidR="00134B5D" w:rsidRPr="00721080">
        <w:rPr>
          <w:rFonts w:ascii="Arial" w:hAnsi="Arial" w:cs="Arial"/>
          <w:lang w:val="cs-CZ"/>
        </w:rPr>
        <w:t xml:space="preserve"> se považuje za řádně proveden</w:t>
      </w:r>
      <w:r w:rsidR="0024072E" w:rsidRPr="00721080">
        <w:rPr>
          <w:rFonts w:ascii="Arial" w:hAnsi="Arial" w:cs="Arial"/>
          <w:lang w:val="cs-CZ"/>
        </w:rPr>
        <w:t>ou</w:t>
      </w:r>
      <w:r w:rsidR="00134B5D" w:rsidRPr="00721080">
        <w:rPr>
          <w:rFonts w:ascii="Arial" w:hAnsi="Arial" w:cs="Arial"/>
          <w:lang w:val="cs-CZ"/>
        </w:rPr>
        <w:t xml:space="preserve"> okamžikem odstranění všech vad a nedodělků</w:t>
      </w:r>
      <w:r w:rsidR="0024072E" w:rsidRPr="00721080">
        <w:rPr>
          <w:rFonts w:ascii="Arial" w:hAnsi="Arial" w:cs="Arial"/>
          <w:lang w:val="cs-CZ"/>
        </w:rPr>
        <w:t xml:space="preserve"> či provedením úprav a jejich akceptací</w:t>
      </w:r>
      <w:r w:rsidR="00134B5D" w:rsidRPr="00721080">
        <w:rPr>
          <w:rFonts w:ascii="Arial" w:hAnsi="Arial" w:cs="Arial"/>
          <w:lang w:val="cs-CZ"/>
        </w:rPr>
        <w:t>;</w:t>
      </w:r>
      <w:r w:rsidRPr="00721080">
        <w:rPr>
          <w:rFonts w:ascii="Arial" w:hAnsi="Arial" w:cs="Arial"/>
          <w:lang w:val="cs-CZ"/>
        </w:rPr>
        <w:t xml:space="preserve"> nebo</w:t>
      </w:r>
    </w:p>
    <w:p w14:paraId="22B56AE8" w14:textId="54FBCC9A" w:rsidR="00395964" w:rsidRPr="00721080" w:rsidRDefault="00904D39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Neakceptováno</w:t>
      </w:r>
      <w:r w:rsidR="00134B5D" w:rsidRPr="00721080">
        <w:rPr>
          <w:rFonts w:ascii="Arial" w:hAnsi="Arial" w:cs="Arial"/>
          <w:lang w:val="cs-CZ"/>
        </w:rPr>
        <w:t>: v případě stavu nesplňujícího podmínky pro „</w:t>
      </w:r>
      <w:r w:rsidR="00785122" w:rsidRPr="00721080">
        <w:rPr>
          <w:rFonts w:ascii="Arial" w:hAnsi="Arial" w:cs="Arial"/>
          <w:lang w:val="cs-CZ"/>
        </w:rPr>
        <w:t>a</w:t>
      </w:r>
      <w:r w:rsidR="00134B5D" w:rsidRPr="00721080">
        <w:rPr>
          <w:rFonts w:ascii="Arial" w:hAnsi="Arial" w:cs="Arial"/>
          <w:lang w:val="cs-CZ"/>
        </w:rPr>
        <w:t>kceptováno bez výhrad“ nebo „</w:t>
      </w:r>
      <w:r w:rsidR="00785122" w:rsidRPr="00721080">
        <w:rPr>
          <w:rFonts w:ascii="Arial" w:hAnsi="Arial" w:cs="Arial"/>
          <w:lang w:val="cs-CZ"/>
        </w:rPr>
        <w:t>a</w:t>
      </w:r>
      <w:r w:rsidR="00134B5D" w:rsidRPr="00721080">
        <w:rPr>
          <w:rFonts w:ascii="Arial" w:hAnsi="Arial" w:cs="Arial"/>
          <w:lang w:val="cs-CZ"/>
        </w:rPr>
        <w:t>kceptováno s výhradami“ nebude předan</w:t>
      </w:r>
      <w:r w:rsidR="0024072E" w:rsidRPr="00721080">
        <w:rPr>
          <w:rFonts w:ascii="Arial" w:hAnsi="Arial" w:cs="Arial"/>
          <w:lang w:val="cs-CZ"/>
        </w:rPr>
        <w:t xml:space="preserve">á část </w:t>
      </w:r>
      <w:r w:rsidR="00566234" w:rsidRPr="00721080">
        <w:rPr>
          <w:rFonts w:ascii="Arial" w:hAnsi="Arial" w:cs="Arial"/>
          <w:lang w:val="cs-CZ"/>
        </w:rPr>
        <w:t>p</w:t>
      </w:r>
      <w:r w:rsidR="0024072E" w:rsidRPr="00721080">
        <w:rPr>
          <w:rFonts w:ascii="Arial" w:hAnsi="Arial" w:cs="Arial"/>
          <w:lang w:val="cs-CZ"/>
        </w:rPr>
        <w:t>ředmětu</w:t>
      </w:r>
      <w:r w:rsidR="00134B5D" w:rsidRPr="00721080">
        <w:rPr>
          <w:rFonts w:ascii="Arial" w:hAnsi="Arial" w:cs="Arial"/>
          <w:lang w:val="cs-CZ"/>
        </w:rPr>
        <w:t xml:space="preserve"> plnění akceptován</w:t>
      </w:r>
      <w:r w:rsidR="0024072E" w:rsidRPr="00721080">
        <w:rPr>
          <w:rFonts w:ascii="Arial" w:hAnsi="Arial" w:cs="Arial"/>
          <w:lang w:val="cs-CZ"/>
        </w:rPr>
        <w:t>a</w:t>
      </w:r>
      <w:r w:rsidR="00134B5D" w:rsidRPr="00721080">
        <w:rPr>
          <w:rFonts w:ascii="Arial" w:hAnsi="Arial" w:cs="Arial"/>
          <w:lang w:val="cs-CZ"/>
        </w:rPr>
        <w:t xml:space="preserve"> a akceptační řízení bude skončeno s výsledkem „</w:t>
      </w:r>
      <w:r w:rsidR="00785122" w:rsidRPr="00721080">
        <w:rPr>
          <w:rFonts w:ascii="Arial" w:hAnsi="Arial" w:cs="Arial"/>
          <w:lang w:val="cs-CZ"/>
        </w:rPr>
        <w:t>n</w:t>
      </w:r>
      <w:r w:rsidR="00134B5D" w:rsidRPr="00721080">
        <w:rPr>
          <w:rFonts w:ascii="Arial" w:hAnsi="Arial" w:cs="Arial"/>
          <w:lang w:val="cs-CZ"/>
        </w:rPr>
        <w:t xml:space="preserve">eakceptováno“. </w:t>
      </w:r>
      <w:r w:rsidR="0024072E" w:rsidRPr="00721080">
        <w:rPr>
          <w:rFonts w:ascii="Arial" w:hAnsi="Arial" w:cs="Arial"/>
          <w:lang w:val="cs-CZ"/>
        </w:rPr>
        <w:t>Část předmětu plnění</w:t>
      </w:r>
      <w:r w:rsidR="00134B5D" w:rsidRPr="00721080">
        <w:rPr>
          <w:rFonts w:ascii="Arial" w:hAnsi="Arial" w:cs="Arial"/>
          <w:lang w:val="cs-CZ"/>
        </w:rPr>
        <w:t xml:space="preserve"> není řádn</w:t>
      </w:r>
      <w:r w:rsidR="0024072E" w:rsidRPr="00721080">
        <w:rPr>
          <w:rFonts w:ascii="Arial" w:hAnsi="Arial" w:cs="Arial"/>
          <w:lang w:val="cs-CZ"/>
        </w:rPr>
        <w:t>ě</w:t>
      </w:r>
      <w:r w:rsidR="00134B5D" w:rsidRPr="00721080">
        <w:rPr>
          <w:rFonts w:ascii="Arial" w:hAnsi="Arial" w:cs="Arial"/>
          <w:lang w:val="cs-CZ"/>
        </w:rPr>
        <w:t xml:space="preserve"> proveden</w:t>
      </w:r>
      <w:r w:rsidR="0024072E" w:rsidRPr="00721080">
        <w:rPr>
          <w:rFonts w:ascii="Arial" w:hAnsi="Arial" w:cs="Arial"/>
          <w:lang w:val="cs-CZ"/>
        </w:rPr>
        <w:t>á</w:t>
      </w:r>
      <w:r w:rsidR="00134B5D" w:rsidRPr="00721080">
        <w:rPr>
          <w:rFonts w:ascii="Arial" w:hAnsi="Arial" w:cs="Arial"/>
          <w:lang w:val="cs-CZ"/>
        </w:rPr>
        <w:t xml:space="preserve"> a </w:t>
      </w:r>
      <w:r w:rsidR="0024072E" w:rsidRPr="00721080">
        <w:rPr>
          <w:rFonts w:ascii="Arial" w:hAnsi="Arial" w:cs="Arial"/>
          <w:lang w:val="cs-CZ"/>
        </w:rPr>
        <w:t>Dodavateli</w:t>
      </w:r>
      <w:r w:rsidR="00134B5D" w:rsidRPr="00721080">
        <w:rPr>
          <w:rFonts w:ascii="Arial" w:hAnsi="Arial" w:cs="Arial"/>
          <w:lang w:val="cs-CZ"/>
        </w:rPr>
        <w:t xml:space="preserve"> nevzniká nárok na platbu za toto plnění.</w:t>
      </w:r>
    </w:p>
    <w:p w14:paraId="24D3115D" w14:textId="523205B5" w:rsidR="00904D39" w:rsidRPr="00721080" w:rsidRDefault="00395964" w:rsidP="0013562D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Dle </w:t>
      </w:r>
      <w:r w:rsidR="0013562D" w:rsidRPr="00721080">
        <w:rPr>
          <w:rFonts w:ascii="Arial" w:hAnsi="Arial" w:cs="Arial"/>
        </w:rPr>
        <w:t>druhé a třetí odrážky</w:t>
      </w:r>
      <w:r w:rsidRPr="00721080">
        <w:rPr>
          <w:rFonts w:ascii="Arial" w:hAnsi="Arial" w:cs="Arial"/>
        </w:rPr>
        <w:t xml:space="preserve"> </w:t>
      </w:r>
      <w:r w:rsidR="00904D39" w:rsidRPr="00721080">
        <w:rPr>
          <w:rFonts w:ascii="Arial" w:hAnsi="Arial" w:cs="Arial"/>
        </w:rPr>
        <w:t>se postupuje</w:t>
      </w:r>
      <w:r w:rsidRPr="00721080">
        <w:rPr>
          <w:rFonts w:ascii="Arial" w:hAnsi="Arial" w:cs="Arial"/>
        </w:rPr>
        <w:t xml:space="preserve"> </w:t>
      </w:r>
      <w:r w:rsidR="003444C5" w:rsidRPr="00721080">
        <w:rPr>
          <w:rFonts w:ascii="Arial" w:hAnsi="Arial" w:cs="Arial"/>
        </w:rPr>
        <w:t>totožně</w:t>
      </w:r>
      <w:r w:rsidRPr="00721080">
        <w:rPr>
          <w:rFonts w:ascii="Arial" w:hAnsi="Arial" w:cs="Arial"/>
        </w:rPr>
        <w:t xml:space="preserve"> jako dle</w:t>
      </w:r>
      <w:r w:rsidR="00904D39" w:rsidRPr="00721080">
        <w:rPr>
          <w:rFonts w:ascii="Arial" w:hAnsi="Arial" w:cs="Arial"/>
        </w:rPr>
        <w:t xml:space="preserve"> </w:t>
      </w:r>
      <w:r w:rsidR="0013562D" w:rsidRPr="00721080">
        <w:rPr>
          <w:rFonts w:ascii="Arial" w:hAnsi="Arial" w:cs="Arial"/>
        </w:rPr>
        <w:t xml:space="preserve">odst. </w:t>
      </w:r>
      <w:r w:rsidR="0013562D" w:rsidRPr="00721080">
        <w:rPr>
          <w:rFonts w:ascii="Arial" w:hAnsi="Arial" w:cs="Arial"/>
        </w:rPr>
        <w:fldChar w:fldCharType="begin"/>
      </w:r>
      <w:r w:rsidR="0013562D" w:rsidRPr="00721080">
        <w:rPr>
          <w:rFonts w:ascii="Arial" w:hAnsi="Arial" w:cs="Arial"/>
        </w:rPr>
        <w:instrText xml:space="preserve"> REF _Ref158282092 \r \h </w:instrText>
      </w:r>
      <w:r w:rsidR="0013562D" w:rsidRPr="00721080">
        <w:rPr>
          <w:rFonts w:ascii="Arial" w:hAnsi="Arial" w:cs="Arial"/>
        </w:rPr>
      </w:r>
      <w:r w:rsidR="0013562D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2</w:t>
      </w:r>
      <w:r w:rsidR="0013562D" w:rsidRPr="00721080">
        <w:rPr>
          <w:rFonts w:ascii="Arial" w:hAnsi="Arial" w:cs="Arial"/>
        </w:rPr>
        <w:fldChar w:fldCharType="end"/>
      </w:r>
      <w:r w:rsidR="0013562D" w:rsidRPr="00721080">
        <w:rPr>
          <w:rFonts w:ascii="Arial" w:hAnsi="Arial" w:cs="Arial"/>
        </w:rPr>
        <w:t xml:space="preserve"> písm. </w:t>
      </w:r>
      <w:r w:rsidR="0013562D" w:rsidRPr="00721080">
        <w:rPr>
          <w:rFonts w:ascii="Arial" w:hAnsi="Arial" w:cs="Arial"/>
        </w:rPr>
        <w:fldChar w:fldCharType="begin"/>
      </w:r>
      <w:r w:rsidR="0013562D" w:rsidRPr="00721080">
        <w:rPr>
          <w:rFonts w:ascii="Arial" w:hAnsi="Arial" w:cs="Arial"/>
        </w:rPr>
        <w:instrText xml:space="preserve"> REF _Ref158282113 \r \h </w:instrText>
      </w:r>
      <w:r w:rsidR="0013562D" w:rsidRPr="00721080">
        <w:rPr>
          <w:rFonts w:ascii="Arial" w:hAnsi="Arial" w:cs="Arial"/>
        </w:rPr>
      </w:r>
      <w:r w:rsidR="0013562D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c)</w:t>
      </w:r>
      <w:r w:rsidR="0013562D" w:rsidRPr="00721080">
        <w:rPr>
          <w:rFonts w:ascii="Arial" w:hAnsi="Arial" w:cs="Arial"/>
        </w:rPr>
        <w:fldChar w:fldCharType="end"/>
      </w:r>
      <w:r w:rsidR="0013562D" w:rsidRPr="00721080">
        <w:rPr>
          <w:rFonts w:ascii="Arial" w:hAnsi="Arial" w:cs="Arial"/>
        </w:rPr>
        <w:t xml:space="preserve"> tohoto článku</w:t>
      </w:r>
      <w:r w:rsidR="00904D39" w:rsidRPr="00721080">
        <w:rPr>
          <w:rFonts w:ascii="Arial" w:hAnsi="Arial" w:cs="Arial"/>
        </w:rPr>
        <w:t xml:space="preserve"> až do okamžiku vystavení </w:t>
      </w:r>
      <w:r w:rsidR="00134B5D" w:rsidRPr="00721080">
        <w:rPr>
          <w:rFonts w:ascii="Arial" w:hAnsi="Arial" w:cs="Arial"/>
        </w:rPr>
        <w:t xml:space="preserve">protokolu s výsledkem </w:t>
      </w:r>
      <w:r w:rsidRPr="00721080">
        <w:rPr>
          <w:rFonts w:ascii="Arial" w:hAnsi="Arial" w:cs="Arial"/>
        </w:rPr>
        <w:t>„</w:t>
      </w:r>
      <w:r w:rsidR="00785122" w:rsidRPr="00721080">
        <w:rPr>
          <w:rFonts w:ascii="Arial" w:hAnsi="Arial" w:cs="Arial"/>
        </w:rPr>
        <w:t>a</w:t>
      </w:r>
      <w:r w:rsidR="00134B5D" w:rsidRPr="00721080">
        <w:rPr>
          <w:rFonts w:ascii="Arial" w:hAnsi="Arial" w:cs="Arial"/>
        </w:rPr>
        <w:t>kceptováno bez výhrad</w:t>
      </w:r>
      <w:r w:rsidRPr="00721080">
        <w:rPr>
          <w:rFonts w:ascii="Arial" w:hAnsi="Arial" w:cs="Arial"/>
        </w:rPr>
        <w:t>“</w:t>
      </w:r>
      <w:r w:rsidR="00134B5D" w:rsidRPr="00721080">
        <w:rPr>
          <w:rFonts w:ascii="Arial" w:hAnsi="Arial" w:cs="Arial"/>
        </w:rPr>
        <w:t>.</w:t>
      </w:r>
    </w:p>
    <w:p w14:paraId="504DD069" w14:textId="7571FBBA" w:rsidR="001F7D9E" w:rsidRPr="00721080" w:rsidRDefault="001F7D9E" w:rsidP="0013562D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 xml:space="preserve">Nebude-li stanoveno jinak, pak zahájení akceptačních testů nebo provedení jiné kontroly předané části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proběhne do 10 pracovních dnů od předání části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plnění. </w:t>
      </w:r>
      <w:bookmarkStart w:id="98" w:name="_Hlk159334218"/>
      <w:r w:rsidRPr="00721080">
        <w:rPr>
          <w:rFonts w:ascii="Arial" w:hAnsi="Arial" w:cs="Arial"/>
        </w:rPr>
        <w:t xml:space="preserve">Nebude-li stanoveno jinak, </w:t>
      </w:r>
      <w:bookmarkEnd w:id="98"/>
      <w:r w:rsidRPr="00721080">
        <w:rPr>
          <w:rFonts w:ascii="Arial" w:hAnsi="Arial" w:cs="Arial"/>
        </w:rPr>
        <w:t xml:space="preserve">pak výsledek akceptačních testů nebo provedení jiné kontroly předané části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 bude Dodavateli sdělen do 3 pracovních dnů od provedení akceptačních testů nebo jiné kontroly.</w:t>
      </w:r>
      <w:r w:rsidR="00440502" w:rsidRPr="00721080">
        <w:rPr>
          <w:rFonts w:ascii="Arial" w:hAnsi="Arial" w:cs="Arial"/>
        </w:rPr>
        <w:t xml:space="preserve"> Ne</w:t>
      </w:r>
      <w:r w:rsidR="00DF572C" w:rsidRPr="00721080">
        <w:rPr>
          <w:rFonts w:ascii="Arial" w:hAnsi="Arial" w:cs="Arial"/>
        </w:rPr>
        <w:t xml:space="preserve">ní-li ve Smlouvě stanoveno jinak nebo nedohodnou-li se Strany </w:t>
      </w:r>
      <w:r w:rsidR="00440502" w:rsidRPr="00721080">
        <w:rPr>
          <w:rFonts w:ascii="Arial" w:hAnsi="Arial" w:cs="Arial"/>
        </w:rPr>
        <w:t>jinak, pak akceptační test musí trvat minimálně</w:t>
      </w:r>
      <w:r w:rsidR="00B3649D" w:rsidRPr="00721080">
        <w:rPr>
          <w:rFonts w:ascii="Arial" w:hAnsi="Arial" w:cs="Arial"/>
        </w:rPr>
        <w:t xml:space="preserve"> po dobu</w:t>
      </w:r>
      <w:r w:rsidR="00440502" w:rsidRPr="00721080">
        <w:rPr>
          <w:rFonts w:ascii="Arial" w:hAnsi="Arial" w:cs="Arial"/>
        </w:rPr>
        <w:t xml:space="preserve"> </w:t>
      </w:r>
      <w:r w:rsidR="00327A9E" w:rsidRPr="00327A9E">
        <w:rPr>
          <w:rFonts w:ascii="Arial" w:hAnsi="Arial" w:cs="Arial"/>
        </w:rPr>
        <w:t>3</w:t>
      </w:r>
      <w:r w:rsidR="00327A9E">
        <w:rPr>
          <w:rFonts w:ascii="Arial" w:hAnsi="Arial" w:cs="Arial"/>
        </w:rPr>
        <w:t xml:space="preserve"> pracovních dnů</w:t>
      </w:r>
      <w:r w:rsidR="00440502" w:rsidRPr="00721080">
        <w:rPr>
          <w:rFonts w:ascii="Arial" w:hAnsi="Arial" w:cs="Arial"/>
        </w:rPr>
        <w:t xml:space="preserve">. </w:t>
      </w:r>
      <w:r w:rsidRPr="00721080">
        <w:rPr>
          <w:rFonts w:ascii="Arial" w:hAnsi="Arial" w:cs="Arial"/>
        </w:rPr>
        <w:t xml:space="preserve">Bude-li Objednatel v prodlení </w:t>
      </w:r>
      <w:r w:rsidR="00FA68DC" w:rsidRPr="00721080">
        <w:rPr>
          <w:rFonts w:ascii="Arial" w:hAnsi="Arial" w:cs="Arial"/>
        </w:rPr>
        <w:t xml:space="preserve">s provedením akceptačních testů nebo provedení jiné kontroly a </w:t>
      </w:r>
      <w:r w:rsidRPr="00721080">
        <w:rPr>
          <w:rFonts w:ascii="Arial" w:hAnsi="Arial" w:cs="Arial"/>
        </w:rPr>
        <w:t>s uplatněním připomínek (vad, požadavků na úpravu), nemá Dodavatel nárok na případné vícenáklady tím vzniklé či náhradu škody ze vzniklých prostojů; dílčí doba plnění stanovená mu touto Smlouvou či dle ní se však prodlužuje o dobu nečinnosti Objednatele, ledaže se Strany dohodnou jinak.</w:t>
      </w:r>
    </w:p>
    <w:p w14:paraId="21132237" w14:textId="77777777" w:rsidR="0013562D" w:rsidRPr="00721080" w:rsidRDefault="0013562D" w:rsidP="0013562D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54412BC1" w14:textId="457773AD" w:rsidR="00395964" w:rsidRPr="00721080" w:rsidRDefault="00395964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Ověření splnění části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</w:t>
      </w:r>
      <w:r w:rsidR="004C158F" w:rsidRPr="00721080">
        <w:rPr>
          <w:rFonts w:ascii="Arial" w:hAnsi="Arial" w:cs="Arial"/>
        </w:rPr>
        <w:t>podléhající zjednodušené akceptační proceduře</w:t>
      </w:r>
      <w:r w:rsidRPr="00721080">
        <w:rPr>
          <w:rFonts w:ascii="Arial" w:hAnsi="Arial" w:cs="Arial"/>
        </w:rPr>
        <w:t xml:space="preserve"> probíhat následovně</w:t>
      </w:r>
      <w:r w:rsidR="005B36E9" w:rsidRPr="00721080">
        <w:rPr>
          <w:rFonts w:ascii="Arial" w:hAnsi="Arial" w:cs="Arial"/>
        </w:rPr>
        <w:t>:</w:t>
      </w:r>
    </w:p>
    <w:p w14:paraId="63385C42" w14:textId="625DEBAF" w:rsidR="00D10DD0" w:rsidRPr="00721080" w:rsidRDefault="00D10DD0" w:rsidP="003E67CF">
      <w:pPr>
        <w:numPr>
          <w:ilvl w:val="2"/>
          <w:numId w:val="2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 provedení příslušného plnění </w:t>
      </w:r>
      <w:r w:rsidR="00395964" w:rsidRPr="00721080">
        <w:rPr>
          <w:rFonts w:ascii="Arial" w:hAnsi="Arial" w:cs="Arial"/>
        </w:rPr>
        <w:t>Objednatel</w:t>
      </w:r>
      <w:r w:rsidRPr="00721080">
        <w:rPr>
          <w:rFonts w:ascii="Arial" w:hAnsi="Arial" w:cs="Arial"/>
        </w:rPr>
        <w:t xml:space="preserve"> ověří rozsah a kvalitu poskytnuté části plnění, která je předmětem akceptace, zejména zda odpovídá všem </w:t>
      </w:r>
      <w:r w:rsidR="00395964" w:rsidRPr="00721080">
        <w:rPr>
          <w:rFonts w:ascii="Arial" w:hAnsi="Arial" w:cs="Arial"/>
        </w:rPr>
        <w:t>Objednatelem</w:t>
      </w:r>
      <w:r w:rsidRPr="00721080">
        <w:rPr>
          <w:rFonts w:ascii="Arial" w:hAnsi="Arial" w:cs="Arial"/>
        </w:rPr>
        <w:t xml:space="preserve"> požadovaným podmínkám a parametrům a pokud ano, bude v příslušné části akceptačního protokolu </w:t>
      </w:r>
      <w:r w:rsidR="00395964" w:rsidRPr="00721080">
        <w:rPr>
          <w:rFonts w:ascii="Arial" w:hAnsi="Arial" w:cs="Arial"/>
        </w:rPr>
        <w:t>Objednatelem</w:t>
      </w:r>
      <w:r w:rsidRPr="00721080">
        <w:rPr>
          <w:rFonts w:ascii="Arial" w:hAnsi="Arial" w:cs="Arial"/>
        </w:rPr>
        <w:t xml:space="preserve"> zaznamenán výsledek „</w:t>
      </w:r>
      <w:r w:rsidR="00785122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>kceptováno“;</w:t>
      </w:r>
    </w:p>
    <w:p w14:paraId="04384551" w14:textId="3606378C" w:rsidR="00D10DD0" w:rsidRPr="00721080" w:rsidRDefault="00D10DD0" w:rsidP="003E67CF">
      <w:pPr>
        <w:numPr>
          <w:ilvl w:val="2"/>
          <w:numId w:val="2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případě, že ze strany </w:t>
      </w:r>
      <w:r w:rsidR="00395964" w:rsidRPr="00721080">
        <w:rPr>
          <w:rFonts w:ascii="Arial" w:hAnsi="Arial" w:cs="Arial"/>
        </w:rPr>
        <w:t>Objednatele</w:t>
      </w:r>
      <w:r w:rsidRPr="00721080">
        <w:rPr>
          <w:rFonts w:ascii="Arial" w:hAnsi="Arial" w:cs="Arial"/>
        </w:rPr>
        <w:t xml:space="preserve"> nedojde k akceptaci poskytnutého plnění, je </w:t>
      </w:r>
      <w:r w:rsidR="00395964" w:rsidRPr="00721080">
        <w:rPr>
          <w:rFonts w:ascii="Arial" w:hAnsi="Arial" w:cs="Arial"/>
        </w:rPr>
        <w:t>Objednatel</w:t>
      </w:r>
      <w:r w:rsidRPr="00721080">
        <w:rPr>
          <w:rFonts w:ascii="Arial" w:hAnsi="Arial" w:cs="Arial"/>
        </w:rPr>
        <w:t xml:space="preserve"> povinen bezodkladně doručit </w:t>
      </w:r>
      <w:r w:rsidR="00395964" w:rsidRPr="00721080">
        <w:rPr>
          <w:rFonts w:ascii="Arial" w:hAnsi="Arial" w:cs="Arial"/>
        </w:rPr>
        <w:t>Dodavateli</w:t>
      </w:r>
      <w:r w:rsidRPr="00721080">
        <w:rPr>
          <w:rFonts w:ascii="Arial" w:hAnsi="Arial" w:cs="Arial"/>
        </w:rPr>
        <w:t xml:space="preserve"> písemnou zprávu, ve které uvede výsledek „</w:t>
      </w:r>
      <w:r w:rsidR="00785122" w:rsidRPr="00721080">
        <w:rPr>
          <w:rFonts w:ascii="Arial" w:hAnsi="Arial" w:cs="Arial"/>
        </w:rPr>
        <w:t>n</w:t>
      </w:r>
      <w:r w:rsidRPr="00721080">
        <w:rPr>
          <w:rFonts w:ascii="Arial" w:hAnsi="Arial" w:cs="Arial"/>
        </w:rPr>
        <w:t xml:space="preserve">eakceptováno“ a popíše veškeré zjištěné nedostatky. </w:t>
      </w:r>
      <w:r w:rsidR="00395964" w:rsidRPr="00721080">
        <w:rPr>
          <w:rFonts w:ascii="Arial" w:hAnsi="Arial" w:cs="Arial"/>
        </w:rPr>
        <w:t xml:space="preserve">Následně se postupuje obdobně jako dle </w:t>
      </w:r>
      <w:r w:rsidR="00FD4092" w:rsidRPr="00721080">
        <w:rPr>
          <w:rFonts w:ascii="Arial" w:hAnsi="Arial" w:cs="Arial"/>
        </w:rPr>
        <w:t xml:space="preserve">odst. </w:t>
      </w:r>
      <w:r w:rsidR="00FD4092" w:rsidRPr="00721080">
        <w:rPr>
          <w:rFonts w:ascii="Arial" w:hAnsi="Arial" w:cs="Arial"/>
        </w:rPr>
        <w:fldChar w:fldCharType="begin"/>
      </w:r>
      <w:r w:rsidR="00FD4092" w:rsidRPr="00721080">
        <w:rPr>
          <w:rFonts w:ascii="Arial" w:hAnsi="Arial" w:cs="Arial"/>
        </w:rPr>
        <w:instrText xml:space="preserve"> REF _Ref158282092 \r \h </w:instrText>
      </w:r>
      <w:r w:rsidR="00FD4092" w:rsidRPr="00721080">
        <w:rPr>
          <w:rFonts w:ascii="Arial" w:hAnsi="Arial" w:cs="Arial"/>
        </w:rPr>
      </w:r>
      <w:r w:rsidR="00FD4092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2</w:t>
      </w:r>
      <w:r w:rsidR="00FD4092" w:rsidRPr="00721080">
        <w:rPr>
          <w:rFonts w:ascii="Arial" w:hAnsi="Arial" w:cs="Arial"/>
        </w:rPr>
        <w:fldChar w:fldCharType="end"/>
      </w:r>
      <w:r w:rsidR="00FD4092" w:rsidRPr="00721080">
        <w:rPr>
          <w:rFonts w:ascii="Arial" w:hAnsi="Arial" w:cs="Arial"/>
        </w:rPr>
        <w:t xml:space="preserve"> písm. </w:t>
      </w:r>
      <w:r w:rsidR="00FD4092" w:rsidRPr="00721080">
        <w:rPr>
          <w:rFonts w:ascii="Arial" w:hAnsi="Arial" w:cs="Arial"/>
        </w:rPr>
        <w:fldChar w:fldCharType="begin"/>
      </w:r>
      <w:r w:rsidR="00FD4092" w:rsidRPr="00721080">
        <w:rPr>
          <w:rFonts w:ascii="Arial" w:hAnsi="Arial" w:cs="Arial"/>
        </w:rPr>
        <w:instrText xml:space="preserve"> REF _Ref158282113 \r \h </w:instrText>
      </w:r>
      <w:r w:rsidR="00FD4092" w:rsidRPr="00721080">
        <w:rPr>
          <w:rFonts w:ascii="Arial" w:hAnsi="Arial" w:cs="Arial"/>
        </w:rPr>
      </w:r>
      <w:r w:rsidR="00FD4092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c)</w:t>
      </w:r>
      <w:r w:rsidR="00FD4092" w:rsidRPr="00721080">
        <w:rPr>
          <w:rFonts w:ascii="Arial" w:hAnsi="Arial" w:cs="Arial"/>
        </w:rPr>
        <w:fldChar w:fldCharType="end"/>
      </w:r>
      <w:r w:rsidR="00FD4092" w:rsidRPr="00721080">
        <w:rPr>
          <w:rFonts w:ascii="Arial" w:hAnsi="Arial" w:cs="Arial"/>
        </w:rPr>
        <w:t xml:space="preserve"> tohoto článku</w:t>
      </w:r>
      <w:r w:rsidR="00685ACF" w:rsidRPr="00721080">
        <w:rPr>
          <w:rFonts w:ascii="Arial" w:hAnsi="Arial" w:cs="Arial"/>
        </w:rPr>
        <w:t>,</w:t>
      </w:r>
      <w:r w:rsidR="00395964" w:rsidRPr="00721080">
        <w:rPr>
          <w:rFonts w:ascii="Arial" w:hAnsi="Arial" w:cs="Arial"/>
        </w:rPr>
        <w:t xml:space="preserve"> dokud</w:t>
      </w:r>
      <w:r w:rsidRPr="00721080">
        <w:rPr>
          <w:rFonts w:ascii="Arial" w:hAnsi="Arial" w:cs="Arial"/>
        </w:rPr>
        <w:t xml:space="preserve"> nebude možné zaznamenat výsledek „</w:t>
      </w:r>
      <w:r w:rsidR="00785122" w:rsidRPr="00721080">
        <w:rPr>
          <w:rFonts w:ascii="Arial" w:hAnsi="Arial" w:cs="Arial"/>
        </w:rPr>
        <w:t>akceptováno</w:t>
      </w:r>
      <w:r w:rsidRPr="00721080">
        <w:rPr>
          <w:rFonts w:ascii="Arial" w:hAnsi="Arial" w:cs="Arial"/>
        </w:rPr>
        <w:t>“.</w:t>
      </w:r>
    </w:p>
    <w:p w14:paraId="5AFF563F" w14:textId="77777777" w:rsidR="00FD4092" w:rsidRPr="00721080" w:rsidRDefault="00FD4092" w:rsidP="00FD4092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7DC7F922" w14:textId="6DC18DEA" w:rsidR="00D10DD0" w:rsidRPr="00721080" w:rsidRDefault="00D10DD0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Podpis akceptačního protokolu </w:t>
      </w:r>
      <w:r w:rsidR="00E26EA7" w:rsidRPr="00721080">
        <w:rPr>
          <w:rFonts w:ascii="Arial" w:hAnsi="Arial" w:cs="Arial"/>
        </w:rPr>
        <w:t>Objednatelem</w:t>
      </w:r>
      <w:r w:rsidRPr="00721080">
        <w:rPr>
          <w:rFonts w:ascii="Arial" w:hAnsi="Arial" w:cs="Arial"/>
        </w:rPr>
        <w:t xml:space="preserve"> s výsledkem „</w:t>
      </w:r>
      <w:r w:rsidR="00785122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kceptováno“, je podmínkou pro vznik oprávnění </w:t>
      </w:r>
      <w:r w:rsidR="00E26EA7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vystavit </w:t>
      </w:r>
      <w:r w:rsidR="00E26EA7" w:rsidRPr="00721080">
        <w:rPr>
          <w:rFonts w:ascii="Arial" w:hAnsi="Arial" w:cs="Arial"/>
        </w:rPr>
        <w:t>Fakturu.</w:t>
      </w:r>
    </w:p>
    <w:p w14:paraId="228B72CC" w14:textId="77777777" w:rsidR="0013562D" w:rsidRPr="00721080" w:rsidRDefault="0013562D" w:rsidP="0013562D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BAD7CD7" w14:textId="42C719CC" w:rsidR="003B047C" w:rsidRPr="00721080" w:rsidRDefault="003B047C" w:rsidP="003E67CF">
      <w:pPr>
        <w:keepNext/>
        <w:numPr>
          <w:ilvl w:val="1"/>
          <w:numId w:val="2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99" w:name="_Ref158281932"/>
      <w:r w:rsidRPr="00721080">
        <w:rPr>
          <w:rFonts w:ascii="Arial" w:hAnsi="Arial" w:cs="Arial"/>
        </w:rPr>
        <w:t xml:space="preserve">Objednatel může na základě své volné úvahy převzít i </w:t>
      </w:r>
      <w:r w:rsidR="00E26EA7" w:rsidRPr="00721080">
        <w:rPr>
          <w:rFonts w:ascii="Arial" w:hAnsi="Arial" w:cs="Arial"/>
        </w:rPr>
        <w:t xml:space="preserve">část </w:t>
      </w:r>
      <w:r w:rsidR="00E76B34" w:rsidRPr="00721080">
        <w:rPr>
          <w:rFonts w:ascii="Arial" w:hAnsi="Arial" w:cs="Arial"/>
        </w:rPr>
        <w:t>p</w:t>
      </w:r>
      <w:r w:rsidR="00E26EA7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>, kter</w:t>
      </w:r>
      <w:r w:rsidR="006F5189" w:rsidRPr="00721080">
        <w:rPr>
          <w:rFonts w:ascii="Arial" w:hAnsi="Arial" w:cs="Arial"/>
        </w:rPr>
        <w:t>á</w:t>
      </w:r>
      <w:r w:rsidRPr="00721080">
        <w:rPr>
          <w:rFonts w:ascii="Arial" w:hAnsi="Arial" w:cs="Arial"/>
        </w:rPr>
        <w:t xml:space="preserve"> vykazuje vady, pokud neznemožňují </w:t>
      </w:r>
      <w:r w:rsidR="00C54BE6" w:rsidRPr="00721080">
        <w:rPr>
          <w:rFonts w:ascii="Arial" w:hAnsi="Arial" w:cs="Arial"/>
        </w:rPr>
        <w:t xml:space="preserve">řádně </w:t>
      </w:r>
      <w:r w:rsidR="0022522A" w:rsidRPr="00721080">
        <w:rPr>
          <w:rFonts w:ascii="Arial" w:hAnsi="Arial" w:cs="Arial"/>
        </w:rPr>
        <w:t>užívání</w:t>
      </w:r>
      <w:r w:rsidRPr="00721080">
        <w:rPr>
          <w:rFonts w:ascii="Arial" w:hAnsi="Arial" w:cs="Arial"/>
        </w:rPr>
        <w:t xml:space="preserve"> </w:t>
      </w:r>
      <w:r w:rsidR="0001063F" w:rsidRPr="00721080">
        <w:rPr>
          <w:rFonts w:ascii="Arial" w:hAnsi="Arial" w:cs="Arial"/>
        </w:rPr>
        <w:t>eSSL</w:t>
      </w:r>
      <w:r w:rsidR="0022522A" w:rsidRPr="00721080">
        <w:rPr>
          <w:rFonts w:ascii="Arial" w:hAnsi="Arial" w:cs="Arial"/>
        </w:rPr>
        <w:t xml:space="preserve"> Objednatelem</w:t>
      </w:r>
      <w:r w:rsidRPr="00721080">
        <w:rPr>
          <w:rFonts w:ascii="Arial" w:hAnsi="Arial" w:cs="Arial"/>
        </w:rPr>
        <w:t xml:space="preserve">. Na tyto vady se hledí stejně jako na vady vzniklé nebo zjištěné v průběhu provozu </w:t>
      </w:r>
      <w:r w:rsidR="0001063F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, bez ohledu na to, zda je Objednatel zjistil před nebo při </w:t>
      </w:r>
      <w:r w:rsidR="0022522A" w:rsidRPr="00721080">
        <w:rPr>
          <w:rFonts w:ascii="Arial" w:hAnsi="Arial" w:cs="Arial"/>
        </w:rPr>
        <w:t>nasazení do ostrého provozu</w:t>
      </w:r>
      <w:r w:rsidRPr="00721080">
        <w:rPr>
          <w:rFonts w:ascii="Arial" w:hAnsi="Arial" w:cs="Arial"/>
        </w:rPr>
        <w:t xml:space="preserve"> nebo kdykoli potom.</w:t>
      </w:r>
      <w:bookmarkEnd w:id="99"/>
    </w:p>
    <w:bookmarkEnd w:id="78"/>
    <w:p w14:paraId="499B4F19" w14:textId="109C9A30" w:rsidR="00A7038F" w:rsidRPr="00721080" w:rsidRDefault="00A7038F" w:rsidP="000B0F9B">
      <w:pPr>
        <w:spacing w:before="12" w:after="12" w:line="276" w:lineRule="auto"/>
        <w:rPr>
          <w:rFonts w:ascii="Arial" w:hAnsi="Arial" w:cs="Arial"/>
          <w:szCs w:val="18"/>
        </w:rPr>
      </w:pPr>
    </w:p>
    <w:p w14:paraId="62D3DB1C" w14:textId="77777777" w:rsidR="00FD4092" w:rsidRPr="00721080" w:rsidRDefault="00FD4092" w:rsidP="000B0F9B">
      <w:pPr>
        <w:spacing w:before="12" w:after="12" w:line="276" w:lineRule="auto"/>
        <w:rPr>
          <w:rFonts w:ascii="Arial" w:hAnsi="Arial" w:cs="Arial"/>
          <w:szCs w:val="18"/>
        </w:rPr>
      </w:pPr>
    </w:p>
    <w:p w14:paraId="663649D2" w14:textId="4B97F825" w:rsidR="00A7038F" w:rsidRPr="00721080" w:rsidRDefault="00785122" w:rsidP="00785122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00" w:name="_Toc440525996"/>
      <w:bookmarkStart w:id="101" w:name="_Toc103259155"/>
      <w:bookmarkStart w:id="102" w:name="_Ref158298223"/>
      <w:r w:rsidRPr="00721080">
        <w:rPr>
          <w:rFonts w:ascii="Arial" w:eastAsia="Calibri" w:hAnsi="Arial" w:cs="Arial"/>
          <w:b/>
          <w:szCs w:val="22"/>
          <w:lang w:val="cs-CZ" w:eastAsia="en-US"/>
        </w:rPr>
        <w:t>Další práva a povinnosti stran</w:t>
      </w:r>
      <w:bookmarkEnd w:id="100"/>
      <w:bookmarkEnd w:id="101"/>
      <w:bookmarkEnd w:id="102"/>
    </w:p>
    <w:p w14:paraId="1D81F0BC" w14:textId="77777777" w:rsidR="006F5189" w:rsidRPr="00721080" w:rsidRDefault="006F5189" w:rsidP="006F5189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 w:val="18"/>
          <w:szCs w:val="22"/>
          <w:lang w:val="cs-CZ" w:eastAsia="en-US"/>
        </w:rPr>
      </w:pPr>
    </w:p>
    <w:p w14:paraId="4BBAF207" w14:textId="24FBAFBC" w:rsidR="00A7038F" w:rsidRPr="00721080" w:rsidRDefault="00923DBA" w:rsidP="003E67CF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03" w:name="_Ref317258366"/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se dále zavazuje</w:t>
      </w:r>
      <w:bookmarkEnd w:id="103"/>
      <w:r w:rsidR="00EC3C97" w:rsidRPr="00721080">
        <w:rPr>
          <w:rFonts w:ascii="Arial" w:hAnsi="Arial" w:cs="Arial"/>
        </w:rPr>
        <w:t>:</w:t>
      </w:r>
    </w:p>
    <w:p w14:paraId="5DE3D03B" w14:textId="7AD37658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04" w:name="_Toc401946272"/>
      <w:bookmarkStart w:id="105" w:name="_Toc414378797"/>
      <w:bookmarkStart w:id="106" w:name="_Toc415476446"/>
      <w:bookmarkStart w:id="107" w:name="_Toc419445143"/>
      <w:bookmarkStart w:id="108" w:name="_Toc419465165"/>
      <w:bookmarkStart w:id="109" w:name="_Toc425139183"/>
      <w:bookmarkStart w:id="110" w:name="_Toc440525997"/>
      <w:r w:rsidRPr="00721080">
        <w:rPr>
          <w:rFonts w:ascii="Arial" w:hAnsi="Arial" w:cs="Arial"/>
        </w:rPr>
        <w:t xml:space="preserve">poskytovat řádně a včas </w:t>
      </w:r>
      <w:r w:rsidR="00302F0A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lnění </w:t>
      </w:r>
      <w:r w:rsidR="00302F0A" w:rsidRPr="00721080">
        <w:rPr>
          <w:rFonts w:ascii="Arial" w:hAnsi="Arial" w:cs="Arial"/>
        </w:rPr>
        <w:t xml:space="preserve">dle Smlouvy </w:t>
      </w:r>
      <w:r w:rsidRPr="00721080">
        <w:rPr>
          <w:rFonts w:ascii="Arial" w:hAnsi="Arial" w:cs="Arial"/>
        </w:rPr>
        <w:t>bez faktických a právních vad</w:t>
      </w:r>
      <w:bookmarkEnd w:id="104"/>
      <w:bookmarkEnd w:id="105"/>
      <w:r w:rsidRPr="00721080">
        <w:rPr>
          <w:rFonts w:ascii="Arial" w:hAnsi="Arial" w:cs="Arial"/>
        </w:rPr>
        <w:t>;</w:t>
      </w:r>
      <w:bookmarkEnd w:id="106"/>
      <w:bookmarkEnd w:id="107"/>
      <w:bookmarkEnd w:id="108"/>
      <w:bookmarkEnd w:id="109"/>
      <w:bookmarkEnd w:id="110"/>
    </w:p>
    <w:p w14:paraId="07B85189" w14:textId="39BD6057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11" w:name="_Toc401946273"/>
      <w:bookmarkStart w:id="112" w:name="_Toc414378798"/>
      <w:bookmarkStart w:id="113" w:name="_Toc415476447"/>
      <w:bookmarkStart w:id="114" w:name="_Toc419445144"/>
      <w:bookmarkStart w:id="115" w:name="_Toc419465166"/>
      <w:bookmarkStart w:id="116" w:name="_Toc425139184"/>
      <w:bookmarkStart w:id="117" w:name="_Toc440525998"/>
      <w:r w:rsidRPr="00721080">
        <w:rPr>
          <w:rFonts w:ascii="Arial" w:hAnsi="Arial" w:cs="Arial"/>
        </w:rPr>
        <w:t xml:space="preserve">postupovat při realizaci </w:t>
      </w:r>
      <w:r w:rsidR="007629C7" w:rsidRPr="00721080">
        <w:rPr>
          <w:rFonts w:ascii="Arial" w:hAnsi="Arial" w:cs="Arial"/>
        </w:rPr>
        <w:t>p</w:t>
      </w:r>
      <w:r w:rsidR="00EC5227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 s odbornou péčí, podle nejlepších znalostí a</w:t>
      </w:r>
      <w:r w:rsidR="00927B27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schopností, sledovat a chránit oprávněné zájmy Objednatele a postupovat v souladu s jeho pokyny a interními předpisy souvisejícími s</w:t>
      </w:r>
      <w:r w:rsidR="00627BD2" w:rsidRPr="00721080">
        <w:rPr>
          <w:rFonts w:ascii="Arial" w:hAnsi="Arial" w:cs="Arial"/>
        </w:rPr>
        <w:t> </w:t>
      </w:r>
      <w:r w:rsidR="007629C7" w:rsidRPr="00721080">
        <w:rPr>
          <w:rFonts w:ascii="Arial" w:hAnsi="Arial" w:cs="Arial"/>
        </w:rPr>
        <w:t>p</w:t>
      </w:r>
      <w:r w:rsidR="00627BD2" w:rsidRPr="00721080">
        <w:rPr>
          <w:rFonts w:ascii="Arial" w:hAnsi="Arial" w:cs="Arial"/>
        </w:rPr>
        <w:t>ředmětem plnění</w:t>
      </w:r>
      <w:r w:rsidR="00302F0A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(či jeho dílčí</w:t>
      </w:r>
      <w:r w:rsidR="00627BD2" w:rsidRPr="00721080">
        <w:rPr>
          <w:rFonts w:ascii="Arial" w:hAnsi="Arial" w:cs="Arial"/>
        </w:rPr>
        <w:t>ch</w:t>
      </w:r>
      <w:r w:rsidRPr="00721080">
        <w:rPr>
          <w:rFonts w:ascii="Arial" w:hAnsi="Arial" w:cs="Arial"/>
        </w:rPr>
        <w:t xml:space="preserve"> částí), které Objednatel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i poskytne, nebo s pokyny jím pověřených osob;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51CB00A" w14:textId="1444946A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18" w:name="_Toc425139185"/>
      <w:bookmarkStart w:id="119" w:name="_Toc440525999"/>
      <w:bookmarkStart w:id="120" w:name="_Ref419452620"/>
      <w:bookmarkStart w:id="121" w:name="_Toc419465171"/>
      <w:r w:rsidRPr="00721080">
        <w:rPr>
          <w:rFonts w:ascii="Arial" w:hAnsi="Arial" w:cs="Arial"/>
        </w:rPr>
        <w:t xml:space="preserve">bez zbytečného odkladu oznámit Objednateli veškeré skutečnosti, které mohou mít vliv na povahu nebo na podmínky </w:t>
      </w:r>
      <w:r w:rsidR="00302F0A" w:rsidRPr="00721080">
        <w:rPr>
          <w:rFonts w:ascii="Arial" w:hAnsi="Arial" w:cs="Arial"/>
        </w:rPr>
        <w:t xml:space="preserve">provádění </w:t>
      </w:r>
      <w:r w:rsidR="007629C7" w:rsidRPr="00721080">
        <w:rPr>
          <w:rFonts w:ascii="Arial" w:hAnsi="Arial" w:cs="Arial"/>
        </w:rPr>
        <w:t xml:space="preserve">předmětu </w:t>
      </w:r>
      <w:r w:rsidR="00627BD2" w:rsidRPr="00721080">
        <w:rPr>
          <w:rFonts w:ascii="Arial" w:hAnsi="Arial" w:cs="Arial"/>
        </w:rPr>
        <w:t>plnění</w:t>
      </w:r>
      <w:r w:rsidRPr="00721080">
        <w:rPr>
          <w:rFonts w:ascii="Arial" w:hAnsi="Arial" w:cs="Arial"/>
        </w:rPr>
        <w:t>. Zejména je povinen neprodleně písemně oznámit Objednateli změny svého majetkoprávního postavení, jako je např. přeměna společnosti, snížení základního kapitálu, vstup do likvidace, úpadek či prohlášení konkurzu</w:t>
      </w:r>
      <w:r w:rsidR="005A67F0" w:rsidRPr="00721080">
        <w:rPr>
          <w:rFonts w:ascii="Arial" w:hAnsi="Arial" w:cs="Arial"/>
        </w:rPr>
        <w:t xml:space="preserve"> apod.</w:t>
      </w:r>
      <w:r w:rsidRPr="00721080">
        <w:rPr>
          <w:rFonts w:ascii="Arial" w:hAnsi="Arial" w:cs="Arial"/>
        </w:rPr>
        <w:t>;</w:t>
      </w:r>
      <w:bookmarkEnd w:id="118"/>
      <w:bookmarkEnd w:id="119"/>
    </w:p>
    <w:p w14:paraId="789A3D1B" w14:textId="77777777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22" w:name="_Toc425139186"/>
      <w:bookmarkStart w:id="123" w:name="_Toc440526000"/>
      <w:r w:rsidRPr="00721080">
        <w:rPr>
          <w:rFonts w:ascii="Arial" w:hAnsi="Arial" w:cs="Arial"/>
        </w:rPr>
        <w:t xml:space="preserve">informovat bezodkladně Objednatele o jakýchkoliv zjištěných překážkách plnění dle Smlouvy, byť by za ně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neodpovídal, o vznesených požadavcích orgánů státního dozoru a o uplatněných nárocích třetích osob, které by mohly plnění dle Smlouvy ovlivnit;</w:t>
      </w:r>
      <w:bookmarkEnd w:id="122"/>
      <w:bookmarkEnd w:id="123"/>
    </w:p>
    <w:p w14:paraId="50272DF8" w14:textId="77777777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24" w:name="_Toc425139187"/>
      <w:bookmarkStart w:id="125" w:name="_Toc440526001"/>
      <w:r w:rsidRPr="00721080">
        <w:rPr>
          <w:rFonts w:ascii="Arial" w:hAnsi="Arial" w:cs="Arial"/>
        </w:rPr>
        <w:t>poskytnout Objednateli veškerou nezbytnou součinnost k naplnění účelu Smlouvy;</w:t>
      </w:r>
      <w:bookmarkEnd w:id="124"/>
      <w:bookmarkEnd w:id="125"/>
    </w:p>
    <w:p w14:paraId="0A1B51FF" w14:textId="77777777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26" w:name="_Toc425139188"/>
      <w:bookmarkStart w:id="127" w:name="_Toc440526002"/>
      <w:r w:rsidRPr="00721080">
        <w:rPr>
          <w:rFonts w:ascii="Arial" w:hAnsi="Arial" w:cs="Arial"/>
        </w:rPr>
        <w:t xml:space="preserve">na žádost Objednatele spolupracovat či poskytnout maximální součinnost dalším </w:t>
      </w:r>
      <w:r w:rsidR="00C25E5A" w:rsidRPr="00721080">
        <w:rPr>
          <w:rFonts w:ascii="Arial" w:hAnsi="Arial" w:cs="Arial"/>
        </w:rPr>
        <w:t>dodavatelům</w:t>
      </w:r>
      <w:r w:rsidRPr="00721080">
        <w:rPr>
          <w:rFonts w:ascii="Arial" w:hAnsi="Arial" w:cs="Arial"/>
        </w:rPr>
        <w:t xml:space="preserve"> Objednatele;</w:t>
      </w:r>
      <w:bookmarkEnd w:id="126"/>
      <w:bookmarkEnd w:id="127"/>
    </w:p>
    <w:p w14:paraId="55256160" w14:textId="486623BE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28" w:name="_Toc425139190"/>
      <w:bookmarkStart w:id="129" w:name="_Toc440526003"/>
      <w:r w:rsidRPr="00721080">
        <w:rPr>
          <w:rFonts w:ascii="Arial" w:hAnsi="Arial" w:cs="Arial"/>
        </w:rPr>
        <w:t xml:space="preserve">dodržovat provozní řád v místě plnění a provádět svoje činnosti tak, aby nebyl v nadbytečném rozsahu omezen provoz na pracovištích Objednatele.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zajistí, aby všechny osoby, které se na jeho straně podílí na realizaci </w:t>
      </w:r>
      <w:r w:rsidR="005A67F0" w:rsidRPr="00721080">
        <w:rPr>
          <w:rFonts w:ascii="Arial" w:hAnsi="Arial" w:cs="Arial"/>
        </w:rPr>
        <w:t>p</w:t>
      </w:r>
      <w:r w:rsidR="00627BD2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>, a které budou přítomny v prostorách Objednatele, dodržovaly všechny bezpečnostní 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provozní předpisy tak, jak s nimi byly seznámeny Objednatelem;</w:t>
      </w:r>
      <w:bookmarkEnd w:id="128"/>
      <w:bookmarkEnd w:id="129"/>
    </w:p>
    <w:p w14:paraId="1615937E" w14:textId="6CE28582" w:rsidR="00A7038F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30" w:name="_Toc425139191"/>
      <w:bookmarkStart w:id="131" w:name="_Toc440526004"/>
      <w:r w:rsidRPr="00721080">
        <w:rPr>
          <w:rFonts w:ascii="Arial" w:hAnsi="Arial" w:cs="Arial"/>
        </w:rPr>
        <w:t xml:space="preserve">informovat Objednatele na jeho žádost o průběhu realizace </w:t>
      </w:r>
      <w:r w:rsidR="00785122" w:rsidRPr="00721080">
        <w:rPr>
          <w:rFonts w:ascii="Arial" w:hAnsi="Arial" w:cs="Arial"/>
        </w:rPr>
        <w:t>p</w:t>
      </w:r>
      <w:r w:rsidR="00627BD2" w:rsidRPr="00721080">
        <w:rPr>
          <w:rFonts w:ascii="Arial" w:hAnsi="Arial" w:cs="Arial"/>
        </w:rPr>
        <w:t xml:space="preserve">ředmětu plnění </w:t>
      </w:r>
      <w:r w:rsidRPr="00721080">
        <w:rPr>
          <w:rFonts w:ascii="Arial" w:hAnsi="Arial" w:cs="Arial"/>
        </w:rPr>
        <w:t>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akceptovat jeho doplňující pokyny a připomínky k realizaci </w:t>
      </w:r>
      <w:r w:rsidR="00785122" w:rsidRPr="00721080">
        <w:rPr>
          <w:rFonts w:ascii="Arial" w:hAnsi="Arial" w:cs="Arial"/>
        </w:rPr>
        <w:t>p</w:t>
      </w:r>
      <w:r w:rsidR="00627BD2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>;</w:t>
      </w:r>
      <w:bookmarkEnd w:id="130"/>
      <w:bookmarkEnd w:id="131"/>
    </w:p>
    <w:p w14:paraId="54C806AA" w14:textId="1176116F" w:rsidR="0042065A" w:rsidRPr="00721080" w:rsidRDefault="00A7038F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32" w:name="_Toc440526005"/>
      <w:bookmarkStart w:id="133" w:name="_Toc425139192"/>
      <w:r w:rsidRPr="00721080">
        <w:rPr>
          <w:rFonts w:ascii="Arial" w:hAnsi="Arial" w:cs="Arial"/>
        </w:rPr>
        <w:lastRenderedPageBreak/>
        <w:t>použít veškeré podklady předané mu Objednatelem pouze pro účely Smlouvy 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zabezpečit jejich řádné vrácení Objednateli, bude-li to objektivně možné vzhledem k jejich povaze a způsobu použití</w:t>
      </w:r>
      <w:bookmarkEnd w:id="120"/>
      <w:bookmarkEnd w:id="121"/>
      <w:r w:rsidRPr="00721080">
        <w:rPr>
          <w:rFonts w:ascii="Arial" w:hAnsi="Arial" w:cs="Arial"/>
        </w:rPr>
        <w:t xml:space="preserve">; </w:t>
      </w:r>
      <w:bookmarkEnd w:id="132"/>
    </w:p>
    <w:p w14:paraId="18B482F3" w14:textId="29B6F184" w:rsidR="004D3E1B" w:rsidRPr="00721080" w:rsidRDefault="001725E2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34" w:name="_Ref426450337"/>
      <w:bookmarkStart w:id="135" w:name="_Toc440526006"/>
      <w:bookmarkEnd w:id="133"/>
      <w:r w:rsidRPr="00721080">
        <w:rPr>
          <w:rFonts w:ascii="Arial" w:hAnsi="Arial" w:cs="Arial"/>
        </w:rPr>
        <w:t xml:space="preserve">poskytnout Objednateli veškeré </w:t>
      </w:r>
      <w:r w:rsidR="004535E9" w:rsidRPr="00721080">
        <w:rPr>
          <w:rFonts w:ascii="Arial" w:hAnsi="Arial" w:cs="Arial"/>
        </w:rPr>
        <w:t xml:space="preserve">údaje a </w:t>
      </w:r>
      <w:r w:rsidRPr="00721080">
        <w:rPr>
          <w:rFonts w:ascii="Arial" w:hAnsi="Arial" w:cs="Arial"/>
        </w:rPr>
        <w:t xml:space="preserve">informace potřebné ke splnění povinností Objednatele </w:t>
      </w:r>
      <w:r w:rsidR="004535E9" w:rsidRPr="00721080">
        <w:rPr>
          <w:rFonts w:ascii="Arial" w:hAnsi="Arial" w:cs="Arial"/>
        </w:rPr>
        <w:t xml:space="preserve">týkajících se uveřejňování údajů a informací o </w:t>
      </w:r>
      <w:r w:rsidR="0076587E" w:rsidRPr="00721080">
        <w:rPr>
          <w:rFonts w:ascii="Arial" w:hAnsi="Arial" w:cs="Arial"/>
        </w:rPr>
        <w:t>V</w:t>
      </w:r>
      <w:r w:rsidR="00627BD2" w:rsidRPr="00721080">
        <w:rPr>
          <w:rFonts w:ascii="Arial" w:hAnsi="Arial" w:cs="Arial"/>
        </w:rPr>
        <w:t>eřejné zakázce</w:t>
      </w:r>
      <w:r w:rsidR="005A67F0" w:rsidRPr="00721080">
        <w:rPr>
          <w:rFonts w:ascii="Arial" w:hAnsi="Arial" w:cs="Arial"/>
        </w:rPr>
        <w:t xml:space="preserve"> </w:t>
      </w:r>
      <w:r w:rsidR="004535E9" w:rsidRPr="00721080">
        <w:rPr>
          <w:rFonts w:ascii="Arial" w:hAnsi="Arial" w:cs="Arial"/>
        </w:rPr>
        <w:t>dle platných právních předpisů</w:t>
      </w:r>
      <w:r w:rsidR="004D3E1B" w:rsidRPr="00721080">
        <w:rPr>
          <w:rFonts w:ascii="Arial" w:hAnsi="Arial" w:cs="Arial"/>
        </w:rPr>
        <w:t>;</w:t>
      </w:r>
    </w:p>
    <w:bookmarkEnd w:id="134"/>
    <w:bookmarkEnd w:id="135"/>
    <w:p w14:paraId="601059ED" w14:textId="5B31AC74" w:rsidR="00A7038F" w:rsidRPr="00721080" w:rsidRDefault="00385C03" w:rsidP="003E67CF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umožnit kontrolu dokumentů souvisejících </w:t>
      </w:r>
      <w:r w:rsidR="009918CE" w:rsidRPr="00721080">
        <w:rPr>
          <w:rFonts w:ascii="Arial" w:hAnsi="Arial" w:cs="Arial"/>
        </w:rPr>
        <w:t xml:space="preserve">s poskytováním </w:t>
      </w:r>
      <w:r w:rsidR="00895312" w:rsidRPr="00721080">
        <w:rPr>
          <w:rFonts w:ascii="Arial" w:hAnsi="Arial" w:cs="Arial"/>
        </w:rPr>
        <w:t>s</w:t>
      </w:r>
      <w:r w:rsidR="009918CE" w:rsidRPr="00721080">
        <w:rPr>
          <w:rFonts w:ascii="Arial" w:hAnsi="Arial" w:cs="Arial"/>
        </w:rPr>
        <w:t xml:space="preserve">lužeb </w:t>
      </w:r>
      <w:r w:rsidRPr="00721080">
        <w:rPr>
          <w:rFonts w:ascii="Arial" w:hAnsi="Arial" w:cs="Arial"/>
        </w:rPr>
        <w:t>ze strany Objednatele a orgánů oprávněných k provádění kontroly, a to zejména ze strany Ministerstva financí ČR, orgánů Finanční správy České republiky, Nejvyššího kontrolního úřadu, Národního úřadu pro kybernetickou a informační bezpečnost, případně dalších orgánů oprávněných k výkonu kontroly a ze strany třetích osob, které tyto orgány ke kontrole pověří nebo zmocní</w:t>
      </w:r>
      <w:r w:rsidR="00104C0B" w:rsidRPr="00721080">
        <w:rPr>
          <w:rFonts w:ascii="Arial" w:hAnsi="Arial" w:cs="Arial"/>
        </w:rPr>
        <w:t>;</w:t>
      </w:r>
    </w:p>
    <w:p w14:paraId="5CEC86E5" w14:textId="0E3BB36A" w:rsidR="00242664" w:rsidRPr="00721080" w:rsidRDefault="00242664" w:rsidP="00242664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zajistit, že v rámci instalace programového vybavení třetích stran budou použité předepsané verze tohoto programového vybavení kompatibilní a funkční v prostředí Objednatele;</w:t>
      </w:r>
    </w:p>
    <w:p w14:paraId="6E56B508" w14:textId="6833EEE6" w:rsidR="00CF5CAF" w:rsidRPr="00721080" w:rsidRDefault="00242664" w:rsidP="00242664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poskytnout potřebnou součinnost v případě, že Objednatel vyžaduje nebo realizuje provedení bezpečnostních testů souvisejících s předmětem plnění</w:t>
      </w:r>
      <w:r w:rsidR="00CF5CAF" w:rsidRPr="00721080">
        <w:rPr>
          <w:rFonts w:ascii="Arial" w:hAnsi="Arial" w:cs="Arial"/>
        </w:rPr>
        <w:t>;</w:t>
      </w:r>
    </w:p>
    <w:p w14:paraId="2686E3CF" w14:textId="5C7760DC" w:rsidR="00242664" w:rsidRPr="00721080" w:rsidRDefault="00242664" w:rsidP="00242664">
      <w:pPr>
        <w:numPr>
          <w:ilvl w:val="2"/>
          <w:numId w:val="2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veškeré informace a data poskytnuté Objednatelem chránit proti neautorizovanému přístupu</w:t>
      </w:r>
      <w:r w:rsidR="00327A9E">
        <w:rPr>
          <w:rFonts w:ascii="Arial" w:hAnsi="Arial" w:cs="Arial"/>
        </w:rPr>
        <w:t>.</w:t>
      </w:r>
    </w:p>
    <w:p w14:paraId="22883805" w14:textId="77777777" w:rsidR="00093754" w:rsidRPr="00721080" w:rsidRDefault="00093754" w:rsidP="0009375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003BCA5F" w14:textId="77777777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se zavazuje:</w:t>
      </w:r>
    </w:p>
    <w:p w14:paraId="2F4BD25A" w14:textId="4EA630AF" w:rsidR="003C0121" w:rsidRPr="00721080" w:rsidRDefault="003C0121" w:rsidP="00F65FC1">
      <w:pPr>
        <w:numPr>
          <w:ilvl w:val="2"/>
          <w:numId w:val="5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provádět hodnocení vlastních rizik, která mohou ovlivnit předmět plnění. Dodavatel rovněž předá Objednateli dokumentaci, ve které bude popsáno</w:t>
      </w:r>
      <w:r w:rsidR="00F776B8">
        <w:rPr>
          <w:rFonts w:ascii="Arial" w:hAnsi="Arial" w:cs="Arial"/>
        </w:rPr>
        <w:t>,</w:t>
      </w:r>
      <w:r w:rsidRPr="00721080">
        <w:rPr>
          <w:rFonts w:ascii="Arial" w:hAnsi="Arial" w:cs="Arial"/>
        </w:rPr>
        <w:t xml:space="preserve"> jak řízení rizik zajišťuje; </w:t>
      </w:r>
    </w:p>
    <w:p w14:paraId="3AC5D067" w14:textId="6FA6FDB7" w:rsidR="00F76663" w:rsidRPr="00721080" w:rsidRDefault="003C0121" w:rsidP="00F65FC1">
      <w:pPr>
        <w:numPr>
          <w:ilvl w:val="2"/>
          <w:numId w:val="5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na základě bezpečnostních potřeb a výsledků hodnocení rizik zavést bezpečnostní opatření v rozsahu poskytovaného předmětu plnění, monitorovat je a vyhodnocovat jejich účinnost.</w:t>
      </w:r>
    </w:p>
    <w:p w14:paraId="1D3096F9" w14:textId="77777777" w:rsidR="00093754" w:rsidRPr="00721080" w:rsidRDefault="00093754" w:rsidP="00093754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1D8BFB5" w14:textId="21AB3486" w:rsidR="00341FB8" w:rsidRPr="00721080" w:rsidRDefault="00341FB8" w:rsidP="003E67CF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se během poskytování </w:t>
      </w:r>
      <w:r w:rsidR="005637B2" w:rsidRPr="00721080">
        <w:rPr>
          <w:rFonts w:ascii="Arial" w:hAnsi="Arial" w:cs="Arial"/>
        </w:rPr>
        <w:t xml:space="preserve">předmětu </w:t>
      </w:r>
      <w:r w:rsidRPr="00721080">
        <w:rPr>
          <w:rFonts w:ascii="Arial" w:hAnsi="Arial" w:cs="Arial"/>
        </w:rPr>
        <w:t>plnění pro Objednatele zavazuje Objednatele informovat o</w:t>
      </w:r>
      <w:r w:rsidR="00093754" w:rsidRPr="00721080">
        <w:rPr>
          <w:rFonts w:ascii="Arial" w:hAnsi="Arial" w:cs="Arial"/>
        </w:rPr>
        <w:t>:</w:t>
      </w:r>
    </w:p>
    <w:p w14:paraId="2FEFCEFB" w14:textId="78329B3F" w:rsidR="00341FB8" w:rsidRPr="00721080" w:rsidRDefault="00341FB8" w:rsidP="003E67CF">
      <w:pPr>
        <w:numPr>
          <w:ilvl w:val="2"/>
          <w:numId w:val="2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způsobu řízení rizik, zbytkových rizicích souvisejících s </w:t>
      </w:r>
      <w:r w:rsidR="005637B2" w:rsidRPr="00721080">
        <w:rPr>
          <w:rFonts w:ascii="Arial" w:hAnsi="Arial" w:cs="Arial"/>
        </w:rPr>
        <w:t xml:space="preserve">předmětem </w:t>
      </w:r>
      <w:r w:rsidRPr="00721080">
        <w:rPr>
          <w:rFonts w:ascii="Arial" w:hAnsi="Arial" w:cs="Arial"/>
        </w:rPr>
        <w:t>plnění a bez zbytečného odkladu také o změnách ve způsobu řízení rizik;</w:t>
      </w:r>
    </w:p>
    <w:p w14:paraId="1DE434C0" w14:textId="761CC0AC" w:rsidR="00341FB8" w:rsidRPr="00721080" w:rsidRDefault="00341FB8" w:rsidP="003E67CF">
      <w:pPr>
        <w:numPr>
          <w:ilvl w:val="2"/>
          <w:numId w:val="2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významné změně ovládání Dodavatele nebo jeho poddodavatele podle zákona č.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90/2012 Sb., o obchodních korporacích</w:t>
      </w:r>
      <w:r w:rsidR="00FC5AD1" w:rsidRPr="00721080">
        <w:rPr>
          <w:rFonts w:ascii="Arial" w:hAnsi="Arial" w:cs="Arial"/>
        </w:rPr>
        <w:t>, ve znění pozdějších předpisů</w:t>
      </w:r>
      <w:r w:rsidR="00CC4792" w:rsidRPr="00721080">
        <w:rPr>
          <w:rFonts w:ascii="Arial" w:hAnsi="Arial" w:cs="Arial"/>
        </w:rPr>
        <w:t xml:space="preserve"> (dále</w:t>
      </w:r>
      <w:r w:rsidR="007C2ABA" w:rsidRPr="00721080">
        <w:rPr>
          <w:rFonts w:ascii="Arial" w:hAnsi="Arial" w:cs="Arial"/>
        </w:rPr>
        <w:t xml:space="preserve"> též</w:t>
      </w:r>
      <w:r w:rsidR="00CC4792" w:rsidRPr="00721080">
        <w:rPr>
          <w:rFonts w:ascii="Arial" w:hAnsi="Arial" w:cs="Arial"/>
        </w:rPr>
        <w:t xml:space="preserve"> jen „</w:t>
      </w:r>
      <w:r w:rsidR="005637B2" w:rsidRPr="00721080">
        <w:rPr>
          <w:rFonts w:ascii="Arial" w:hAnsi="Arial" w:cs="Arial"/>
        </w:rPr>
        <w:t>ZOK</w:t>
      </w:r>
      <w:r w:rsidR="00CC4792" w:rsidRPr="00721080">
        <w:rPr>
          <w:rFonts w:ascii="Arial" w:hAnsi="Arial" w:cs="Arial"/>
        </w:rPr>
        <w:t>“)</w:t>
      </w:r>
      <w:r w:rsidRPr="00721080">
        <w:rPr>
          <w:rFonts w:ascii="Arial" w:hAnsi="Arial" w:cs="Arial"/>
        </w:rPr>
        <w:t xml:space="preserve">, a to nejpozději do 3 pracovních dnů od uskutečnění této změny; </w:t>
      </w:r>
    </w:p>
    <w:p w14:paraId="56C871C1" w14:textId="4531B06D" w:rsidR="00F877DC" w:rsidRPr="00721080" w:rsidRDefault="00341FB8" w:rsidP="003E67CF">
      <w:pPr>
        <w:numPr>
          <w:ilvl w:val="2"/>
          <w:numId w:val="2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změně vlastnictví zásadních aktiv, využívaných Dodavatelem k </w:t>
      </w:r>
      <w:r w:rsidR="005637B2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>ředmětu plnění, 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změně oprávnění nakládat s těmito aktivy, a to nejpozději do 3 pracovních dnů od uskutečnění této změny.</w:t>
      </w:r>
    </w:p>
    <w:p w14:paraId="0DBE0385" w14:textId="2CCE1508" w:rsidR="00093754" w:rsidRPr="00721080" w:rsidRDefault="00093754" w:rsidP="0009375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37B9EC06" w14:textId="65A001C5" w:rsidR="00CF6B8B" w:rsidRPr="00721080" w:rsidRDefault="00CF6B8B" w:rsidP="00CF6B8B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bere na vědomí, že Objednatel má zaveden systém řízení bezpečnosti informací. Dodavatel se zavazuje aktivně spolupracovat na dodržování, provozu a rozvoji bezpečnostních opatření Objednatele v rámci plnění Smlouvy. Kromě toho se zavazuje:</w:t>
      </w:r>
    </w:p>
    <w:p w14:paraId="72A066E3" w14:textId="77777777" w:rsidR="00CF6B8B" w:rsidRPr="00721080" w:rsidRDefault="00CF6B8B" w:rsidP="00F65FC1">
      <w:pPr>
        <w:numPr>
          <w:ilvl w:val="2"/>
          <w:numId w:val="5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prosazovat bezpečnostní pravidla a procesy, které pokrývají zabezpečení informací a dat, jež mohou být vytvářeny a zpracovávány na jeho straně;</w:t>
      </w:r>
    </w:p>
    <w:p w14:paraId="0E9801F6" w14:textId="77777777" w:rsidR="00CF6B8B" w:rsidRPr="00721080" w:rsidRDefault="00CF6B8B" w:rsidP="00F65FC1">
      <w:pPr>
        <w:numPr>
          <w:ilvl w:val="2"/>
          <w:numId w:val="5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definovat a udržovat aktuální bezpečnostní opatření ve formě procesů a technologií, které zajistí splnění požadavků na bezpečnost ze strany Objednatele;</w:t>
      </w:r>
    </w:p>
    <w:p w14:paraId="79098C66" w14:textId="1CD67536" w:rsidR="00CF6B8B" w:rsidRPr="00721080" w:rsidRDefault="00CF6B8B" w:rsidP="00F65FC1">
      <w:pPr>
        <w:numPr>
          <w:ilvl w:val="2"/>
          <w:numId w:val="5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dodržovat příslušná ustanovení vnitropodnikových norem Objednatele v rozsahu, v jakém byl řádně s těmito normami seznámen. Za prokazatelné seznámení se považuje protokolární či elektronické předání příslušné dokumentace nebo Objednatelem zajištěný přístup na sdílené úložiště obsahující příslušné vnitropodnikové normy.</w:t>
      </w:r>
    </w:p>
    <w:p w14:paraId="2FCEE992" w14:textId="2740D709" w:rsidR="00CF6B8B" w:rsidRPr="00721080" w:rsidRDefault="00CF6B8B" w:rsidP="0009375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122D11F9" w14:textId="04383D01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se v rámci zvládání kybernetických bezpečnostních událostí a incidentů zavazuje:</w:t>
      </w:r>
    </w:p>
    <w:p w14:paraId="66173A12" w14:textId="77777777" w:rsidR="003C0121" w:rsidRPr="00721080" w:rsidRDefault="003C0121" w:rsidP="00F65FC1">
      <w:pPr>
        <w:numPr>
          <w:ilvl w:val="2"/>
          <w:numId w:val="57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bez zbytečného odkladu hlásit Objednateli všechny bezpečnostní události a incidenty s potencionálním negativním dopadem na Objednatele, a to prostřednictvím elektronické pošty na adrese csirt@pmo.cz nebo telefonicky oprávněné osobě za stranu Objednatele;</w:t>
      </w:r>
    </w:p>
    <w:p w14:paraId="241BC2B8" w14:textId="77777777" w:rsidR="003C0121" w:rsidRPr="00721080" w:rsidRDefault="003C0121" w:rsidP="00F65FC1">
      <w:pPr>
        <w:numPr>
          <w:ilvl w:val="2"/>
          <w:numId w:val="57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 případě vzniku kybernetické bezpečnostní události a následného zvládání a vyhodnocování kybernetického bezpečnostního incidentu nebo v případě podezření na kybernetický bezpečnostní incident poskytnout Objednateli součinnost a relevantní informace o podezřelém aktivu na straně Objednatele;</w:t>
      </w:r>
    </w:p>
    <w:p w14:paraId="5809E230" w14:textId="77777777" w:rsidR="003C0121" w:rsidRPr="00721080" w:rsidRDefault="003C0121" w:rsidP="00F65FC1">
      <w:pPr>
        <w:numPr>
          <w:ilvl w:val="2"/>
          <w:numId w:val="57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bez zbytečného odkladu a po dohodě s Objednatelem realizovat opatření ke snížení dopadu kybernetického bezpečnostního incidentu nebo zamezení pokračování incidentu, který může mít dopad na Objednatele.</w:t>
      </w:r>
    </w:p>
    <w:p w14:paraId="0E372102" w14:textId="77777777" w:rsidR="003C0121" w:rsidRPr="00721080" w:rsidRDefault="003C0121" w:rsidP="00F65FC1">
      <w:pPr>
        <w:numPr>
          <w:ilvl w:val="2"/>
          <w:numId w:val="57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spolupracovat při analýze příčin bezpečnostního incidentu a navrhnout opatření s cílem zamezit jeho opakování v případě, že Dodavatel bezpečnostní incident zapříčinil nebo se na jeho vzniku podílel. </w:t>
      </w:r>
    </w:p>
    <w:p w14:paraId="73FA0DD5" w14:textId="77777777" w:rsidR="003C0121" w:rsidRPr="00721080" w:rsidRDefault="003C0121" w:rsidP="003C0121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5AF1A8DA" w14:textId="475CC7F0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>Dodavatel bere na vědomí, že postup zvládání kybernetického bezpečnostního incidentu či jiný důsledek poru</w:t>
      </w:r>
      <w:r w:rsidR="0097325E">
        <w:rPr>
          <w:rFonts w:ascii="Arial" w:hAnsi="Arial" w:cs="Arial"/>
        </w:rPr>
        <w:t>š</w:t>
      </w:r>
      <w:r w:rsidRPr="00721080">
        <w:rPr>
          <w:rFonts w:ascii="Arial" w:hAnsi="Arial" w:cs="Arial"/>
        </w:rPr>
        <w:t xml:space="preserve">ení povinnosti Dodavatele, jehož příčina je na straně Dodavatele, nebude posuzován jako okolnost vylučující odpovědnost Dodavatele za prodlení s řádným a včasným plněním předmětu </w:t>
      </w:r>
      <w:r w:rsidR="005637B2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mlouvy a nebude důvodem k jakékoliv náhradě případné újmy Dodavateli či jiné osobě ze strany Dodavatele.</w:t>
      </w:r>
    </w:p>
    <w:p w14:paraId="03E7926F" w14:textId="77777777" w:rsidR="003C0121" w:rsidRPr="00721080" w:rsidRDefault="003C0121" w:rsidP="003C012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5E95AA1" w14:textId="48BAFF28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se v rámci řízení přístupu</w:t>
      </w:r>
      <w:r w:rsidR="005637B2" w:rsidRPr="00721080">
        <w:rPr>
          <w:rFonts w:ascii="Arial" w:hAnsi="Arial" w:cs="Arial"/>
        </w:rPr>
        <w:t xml:space="preserve"> k informacím</w:t>
      </w:r>
      <w:r w:rsidRPr="00721080">
        <w:rPr>
          <w:rFonts w:ascii="Arial" w:hAnsi="Arial" w:cs="Arial"/>
        </w:rPr>
        <w:t xml:space="preserve"> zavazuje:</w:t>
      </w:r>
    </w:p>
    <w:p w14:paraId="4446B611" w14:textId="77777777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přidělovat pouze nezbytná oprávnění všem osobám podílejícím se na poskytování předmětu plnění, aby byla minimalizována rizika nežádoucího přístupu k aktivům Objednatele;</w:t>
      </w:r>
    </w:p>
    <w:p w14:paraId="67C3935F" w14:textId="77777777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zajistit, aby udělený přístup nebyl sdílen více osobami za stranu Dodavatele;</w:t>
      </w:r>
    </w:p>
    <w:p w14:paraId="54F9A49D" w14:textId="77777777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stanovit v požadavku na přístup rozsah informací nebo dat, služby, účelu, pro které je přístup k aktivu Objednatele požadován a časový údaj o délce platnosti přístupu (např.: po dobu platnosti smlouvy/ 1 rok / 1 měsíc / 1 den);</w:t>
      </w:r>
    </w:p>
    <w:p w14:paraId="082CF39B" w14:textId="77777777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zajistit, aby osoby za stranu Dodavatele podílející se na poskytování předmětu plnění a mající přístup k aktivům Objednatele chránily autentizační prostředky a údaje a nikdy neposkytovaly neautorizovaný přístup dalším osobám;</w:t>
      </w:r>
    </w:p>
    <w:p w14:paraId="3F8A293F" w14:textId="77777777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průběžně kontrolovat a vyhodnocovat oprávněnost přístupu, jak fyzického, tak i logického, u všech osob na straně Dodavatele, které přistupují k aktivům Objednatele;</w:t>
      </w:r>
    </w:p>
    <w:p w14:paraId="325D289C" w14:textId="6722077F" w:rsidR="003C0121" w:rsidRPr="00721080" w:rsidRDefault="003C0121" w:rsidP="00F65FC1">
      <w:pPr>
        <w:numPr>
          <w:ilvl w:val="2"/>
          <w:numId w:val="5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 případě ukončení pracovní</w:t>
      </w:r>
      <w:r w:rsidR="00034106" w:rsidRPr="00721080">
        <w:rPr>
          <w:rFonts w:ascii="Arial" w:hAnsi="Arial" w:cs="Arial"/>
        </w:rPr>
        <w:t>ho</w:t>
      </w:r>
      <w:r w:rsidRPr="00721080">
        <w:rPr>
          <w:rFonts w:ascii="Arial" w:hAnsi="Arial" w:cs="Arial"/>
        </w:rPr>
        <w:t xml:space="preserve"> </w:t>
      </w:r>
      <w:r w:rsidR="00034106" w:rsidRPr="00721080">
        <w:rPr>
          <w:rFonts w:ascii="Arial" w:hAnsi="Arial" w:cs="Arial"/>
        </w:rPr>
        <w:t xml:space="preserve">nebo obdobného </w:t>
      </w:r>
      <w:r w:rsidRPr="00721080">
        <w:rPr>
          <w:rFonts w:ascii="Arial" w:hAnsi="Arial" w:cs="Arial"/>
        </w:rPr>
        <w:t xml:space="preserve">poměru </w:t>
      </w:r>
      <w:r w:rsidR="00034106" w:rsidRPr="00721080">
        <w:rPr>
          <w:rFonts w:ascii="Arial" w:hAnsi="Arial" w:cs="Arial"/>
        </w:rPr>
        <w:t xml:space="preserve">osoby podílející se na předmětu plnění, </w:t>
      </w:r>
      <w:r w:rsidRPr="00721080">
        <w:rPr>
          <w:rFonts w:ascii="Arial" w:hAnsi="Arial" w:cs="Arial"/>
        </w:rPr>
        <w:t>odebrat</w:t>
      </w:r>
      <w:r w:rsidR="00034106" w:rsidRPr="00721080">
        <w:rPr>
          <w:rFonts w:ascii="Arial" w:hAnsi="Arial" w:cs="Arial"/>
        </w:rPr>
        <w:t xml:space="preserve"> takové osobě</w:t>
      </w:r>
      <w:r w:rsidRPr="00721080">
        <w:rPr>
          <w:rFonts w:ascii="Arial" w:hAnsi="Arial" w:cs="Arial"/>
        </w:rPr>
        <w:t xml:space="preserve"> oprávnění a zároveň prokazatelně </w:t>
      </w:r>
      <w:r w:rsidR="00034106" w:rsidRPr="00721080">
        <w:rPr>
          <w:rFonts w:ascii="Arial" w:hAnsi="Arial" w:cs="Arial"/>
        </w:rPr>
        <w:t xml:space="preserve">o tom </w:t>
      </w:r>
      <w:r w:rsidRPr="00721080">
        <w:rPr>
          <w:rFonts w:ascii="Arial" w:hAnsi="Arial" w:cs="Arial"/>
        </w:rPr>
        <w:t>informovat Objednatele.</w:t>
      </w:r>
    </w:p>
    <w:p w14:paraId="3AEBB087" w14:textId="77777777" w:rsidR="003C0121" w:rsidRPr="00721080" w:rsidRDefault="003C0121" w:rsidP="003C0121">
      <w:pPr>
        <w:pStyle w:val="Textkomente"/>
        <w:rPr>
          <w:rFonts w:ascii="Arial" w:hAnsi="Arial" w:cs="Arial"/>
          <w:lang w:val="cs-CZ"/>
        </w:rPr>
      </w:pPr>
    </w:p>
    <w:p w14:paraId="7EE00C4C" w14:textId="77777777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Objednatel se zavazuje umožnit dodavateli přístup k vlastním technickým aktivům v rozsahu nezbytném pro řádné plnění Smlouvy. Rozsah přístupu posuzuje Objednatel. Dodavatel bere na vědomí že:</w:t>
      </w:r>
    </w:p>
    <w:p w14:paraId="7444B6F8" w14:textId="48F6B4A9" w:rsidR="003C0121" w:rsidRPr="00721080" w:rsidRDefault="003C0121" w:rsidP="00F65FC1">
      <w:pPr>
        <w:numPr>
          <w:ilvl w:val="2"/>
          <w:numId w:val="5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přístup k technickým aktivům Objednatele možné povolit pouze fyzické osob</w:t>
      </w:r>
      <w:r w:rsidR="00034106" w:rsidRPr="00721080">
        <w:rPr>
          <w:rFonts w:ascii="Arial" w:hAnsi="Arial" w:cs="Arial"/>
        </w:rPr>
        <w:t>ě</w:t>
      </w:r>
      <w:r w:rsidRPr="00721080">
        <w:rPr>
          <w:rFonts w:ascii="Arial" w:hAnsi="Arial" w:cs="Arial"/>
        </w:rPr>
        <w:t xml:space="preserve"> s jednoznačným identifikátorem (účtem), nestanoví-li Objednatel jinak;</w:t>
      </w:r>
    </w:p>
    <w:p w14:paraId="0B2C2F93" w14:textId="3B7DA192" w:rsidR="003C0121" w:rsidRPr="00721080" w:rsidRDefault="003C0121" w:rsidP="00F65FC1">
      <w:pPr>
        <w:numPr>
          <w:ilvl w:val="2"/>
          <w:numId w:val="5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přidělení oprávnění k přístupu k technickým aktivum Objednatele je řízeno na principu: „každému uživateli jsou přidělena pouze taková práva, která nezbytně potřebuje“</w:t>
      </w:r>
      <w:r w:rsidR="00034106" w:rsidRPr="00721080">
        <w:rPr>
          <w:rFonts w:ascii="Arial" w:hAnsi="Arial" w:cs="Arial"/>
        </w:rPr>
        <w:t>;</w:t>
      </w:r>
    </w:p>
    <w:p w14:paraId="3929C809" w14:textId="77777777" w:rsidR="003C0121" w:rsidRPr="00721080" w:rsidRDefault="003C0121" w:rsidP="00F65FC1">
      <w:pPr>
        <w:numPr>
          <w:ilvl w:val="2"/>
          <w:numId w:val="5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 získání přístupu k aktivům Objednatele je na straně Objednatele prováděno zpracování osobních údajů osob za stranu Dodavatele, kteří se podílejí na zajištění předmětu plnění:</w:t>
      </w:r>
    </w:p>
    <w:p w14:paraId="12EBCC80" w14:textId="77777777" w:rsidR="003C0121" w:rsidRPr="00721080" w:rsidRDefault="003C0121" w:rsidP="003C0121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jméno,</w:t>
      </w:r>
    </w:p>
    <w:p w14:paraId="7B110C0F" w14:textId="77777777" w:rsidR="003C0121" w:rsidRPr="00721080" w:rsidRDefault="003C0121" w:rsidP="003C0121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příjmení,</w:t>
      </w:r>
    </w:p>
    <w:p w14:paraId="5808992E" w14:textId="77777777" w:rsidR="003C0121" w:rsidRPr="00721080" w:rsidRDefault="003C0121" w:rsidP="003C0121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e-mail,</w:t>
      </w:r>
    </w:p>
    <w:p w14:paraId="5CE94BC2" w14:textId="3DBFDEB1" w:rsidR="003C0121" w:rsidRPr="00721080" w:rsidRDefault="003C0121" w:rsidP="003C0121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mobilní číslo</w:t>
      </w:r>
      <w:r w:rsidR="00034106" w:rsidRPr="00721080">
        <w:rPr>
          <w:rFonts w:ascii="Arial" w:hAnsi="Arial" w:cs="Arial"/>
          <w:lang w:val="cs-CZ"/>
        </w:rPr>
        <w:t>;</w:t>
      </w:r>
    </w:p>
    <w:p w14:paraId="7D0C2757" w14:textId="77777777" w:rsidR="003C0121" w:rsidRPr="00721080" w:rsidRDefault="003C0121" w:rsidP="00F65FC1">
      <w:pPr>
        <w:numPr>
          <w:ilvl w:val="2"/>
          <w:numId w:val="5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pokud nebude Objednateli umožněno osobní údaje dotčených osob za stranu Dodavatele zpracovat, nebude těmto osobám umožněn žádný přístup k aktivům Objednatele;</w:t>
      </w:r>
    </w:p>
    <w:p w14:paraId="564E3AF3" w14:textId="77777777" w:rsidR="003C0121" w:rsidRPr="00721080" w:rsidRDefault="003C0121" w:rsidP="00F65FC1">
      <w:pPr>
        <w:numPr>
          <w:ilvl w:val="2"/>
          <w:numId w:val="5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 případě neúspěšných pokusů o autentizaci osoby za stranu Dodavatele může být příslušný uživatelský účet zablokován a řešen jako kybernetický bezpečnostní incident a mohou být následně uplatněny příslušné postupy zvládání kybernetického bezpečnostního incidentu.</w:t>
      </w:r>
    </w:p>
    <w:p w14:paraId="12387058" w14:textId="77777777" w:rsidR="003C0121" w:rsidRPr="00721080" w:rsidRDefault="003C0121" w:rsidP="003C0121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7D863FCB" w14:textId="2540873D" w:rsidR="003C0121" w:rsidRPr="00721080" w:rsidRDefault="003C0121" w:rsidP="003C0121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bere na vědomí, že v rámci řízení kontinuity činností bude zahrnut po dobu plnění smlouvy a v rozsahu předmětu plnění do plánů kontinuity či havarijních plánů Objednatele.</w:t>
      </w:r>
    </w:p>
    <w:p w14:paraId="184D8BD2" w14:textId="77777777" w:rsidR="003C0121" w:rsidRPr="00721080" w:rsidRDefault="003C0121" w:rsidP="0009375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2C0E84E" w14:textId="09D8544E" w:rsidR="00A7038F" w:rsidRPr="00721080" w:rsidRDefault="00A7038F" w:rsidP="003E67CF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Objednatel se dále zavazuje</w:t>
      </w:r>
      <w:r w:rsidR="00F776B8">
        <w:rPr>
          <w:rFonts w:ascii="Arial" w:hAnsi="Arial" w:cs="Arial"/>
        </w:rPr>
        <w:t>:</w:t>
      </w:r>
    </w:p>
    <w:p w14:paraId="1D9CE775" w14:textId="77777777" w:rsidR="00A7038F" w:rsidRPr="00721080" w:rsidRDefault="00A7038F" w:rsidP="003E67CF">
      <w:pPr>
        <w:numPr>
          <w:ilvl w:val="2"/>
          <w:numId w:val="3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poskytovat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i </w:t>
      </w:r>
      <w:r w:rsidR="00FC0331" w:rsidRPr="00721080">
        <w:rPr>
          <w:rFonts w:ascii="Arial" w:hAnsi="Arial" w:cs="Arial"/>
        </w:rPr>
        <w:t xml:space="preserve">na základě jeho konkrétního písemného vyžádání </w:t>
      </w:r>
      <w:r w:rsidRPr="00721080">
        <w:rPr>
          <w:rFonts w:ascii="Arial" w:hAnsi="Arial" w:cs="Arial"/>
        </w:rPr>
        <w:t>úplné, pravdivé a včasné informace</w:t>
      </w:r>
      <w:r w:rsidR="00AF4500" w:rsidRPr="00721080">
        <w:rPr>
          <w:rFonts w:ascii="Arial" w:hAnsi="Arial" w:cs="Arial"/>
        </w:rPr>
        <w:t>, které má k dispozici</w:t>
      </w:r>
      <w:r w:rsidRPr="00721080">
        <w:rPr>
          <w:rFonts w:ascii="Arial" w:hAnsi="Arial" w:cs="Arial"/>
        </w:rPr>
        <w:t>;</w:t>
      </w:r>
    </w:p>
    <w:p w14:paraId="2768354B" w14:textId="77777777" w:rsidR="00A7038F" w:rsidRPr="00721080" w:rsidRDefault="00FC0331" w:rsidP="003E67CF">
      <w:pPr>
        <w:numPr>
          <w:ilvl w:val="2"/>
          <w:numId w:val="3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na základě konkrétního písemného vyžádání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 </w:t>
      </w:r>
      <w:r w:rsidR="00A7038F" w:rsidRPr="00721080">
        <w:rPr>
          <w:rFonts w:ascii="Arial" w:hAnsi="Arial" w:cs="Arial"/>
        </w:rPr>
        <w:t>zabezpečit účast pracovníků Objednatele či jím určených osob na pracovních schůzkách;</w:t>
      </w:r>
    </w:p>
    <w:p w14:paraId="63D14427" w14:textId="201EB7DC" w:rsidR="00046253" w:rsidRPr="00721080" w:rsidRDefault="00046253" w:rsidP="003E67CF">
      <w:pPr>
        <w:numPr>
          <w:ilvl w:val="2"/>
          <w:numId w:val="3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poskytnout pracovníkům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 na písemné vyžádání vzdálený přístup k nutným technickým prostředkům Objednatel</w:t>
      </w:r>
      <w:r w:rsidR="00627BD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 v minimálním rozsahu nutném pro účely plnění předmětu Smlouvy.</w:t>
      </w:r>
    </w:p>
    <w:p w14:paraId="558030E3" w14:textId="77777777" w:rsidR="00093754" w:rsidRPr="00721080" w:rsidRDefault="00093754" w:rsidP="0009375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E307810" w14:textId="77777777" w:rsidR="00A7038F" w:rsidRPr="00721080" w:rsidRDefault="00A7038F" w:rsidP="003E67CF">
      <w:pPr>
        <w:keepNext/>
        <w:numPr>
          <w:ilvl w:val="1"/>
          <w:numId w:val="2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Objednatel je rovněž oprávněn spolupracovat při provádění dohledu na</w:t>
      </w:r>
      <w:r w:rsidR="001945BF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 stavem plnění dle Smlouvy s vybranou, nezávislou, odborně erudovanou třetí osobou pro zajištění odborné garance projektu na straně Objednatele.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je povinen plně respektovat postavení takové třetí osoby, spolupracovat s ní a poskytnout jí maximální součinnost dle pokynů Objednatele.</w:t>
      </w:r>
    </w:p>
    <w:p w14:paraId="547AED3B" w14:textId="5B7B87FA" w:rsidR="00A7038F" w:rsidRPr="00721080" w:rsidRDefault="00A7038F" w:rsidP="000B0F9B">
      <w:pPr>
        <w:spacing w:before="12" w:after="12" w:line="276" w:lineRule="auto"/>
        <w:ind w:left="567"/>
        <w:jc w:val="both"/>
        <w:rPr>
          <w:rFonts w:ascii="Arial" w:hAnsi="Arial" w:cs="Arial"/>
          <w:b/>
          <w:szCs w:val="18"/>
        </w:rPr>
      </w:pPr>
    </w:p>
    <w:p w14:paraId="2D1C79A2" w14:textId="77777777" w:rsidR="00093754" w:rsidRPr="00721080" w:rsidRDefault="00093754" w:rsidP="000B0F9B">
      <w:pPr>
        <w:spacing w:before="12" w:after="12" w:line="276" w:lineRule="auto"/>
        <w:ind w:left="567"/>
        <w:jc w:val="both"/>
        <w:rPr>
          <w:rFonts w:ascii="Arial" w:hAnsi="Arial" w:cs="Arial"/>
          <w:b/>
          <w:szCs w:val="18"/>
        </w:rPr>
      </w:pPr>
    </w:p>
    <w:p w14:paraId="0AEBCE2C" w14:textId="3D54F8DB" w:rsidR="00A7038F" w:rsidRPr="00721080" w:rsidRDefault="003E4009" w:rsidP="003E4009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36" w:name="_Toc440526007"/>
      <w:bookmarkStart w:id="137" w:name="_Toc103259156"/>
      <w:bookmarkStart w:id="138" w:name="_Ref158294423"/>
      <w:r w:rsidRPr="00721080">
        <w:rPr>
          <w:rFonts w:ascii="Arial" w:eastAsia="Calibri" w:hAnsi="Arial" w:cs="Arial"/>
          <w:b/>
          <w:szCs w:val="22"/>
          <w:lang w:val="cs-CZ" w:eastAsia="en-US"/>
        </w:rPr>
        <w:lastRenderedPageBreak/>
        <w:t xml:space="preserve">Poddodavatelé, oprávněné osoby, </w:t>
      </w:r>
      <w:bookmarkEnd w:id="136"/>
      <w:bookmarkEnd w:id="137"/>
      <w:r w:rsidRPr="00721080">
        <w:rPr>
          <w:rFonts w:ascii="Arial" w:eastAsia="Calibri" w:hAnsi="Arial" w:cs="Arial"/>
          <w:b/>
          <w:szCs w:val="22"/>
          <w:lang w:val="cs-CZ" w:eastAsia="en-US"/>
        </w:rPr>
        <w:t>realizační tým</w:t>
      </w:r>
      <w:bookmarkEnd w:id="138"/>
    </w:p>
    <w:p w14:paraId="4993771D" w14:textId="77777777" w:rsidR="00093754" w:rsidRPr="00721080" w:rsidRDefault="00093754" w:rsidP="00093754">
      <w:pPr>
        <w:pStyle w:val="Odstavecseseznamem"/>
        <w:keepNext/>
        <w:suppressAutoHyphens/>
        <w:ind w:left="714"/>
        <w:rPr>
          <w:rFonts w:ascii="Arial" w:hAnsi="Arial" w:cs="Arial"/>
          <w:b/>
          <w:lang w:val="cs-CZ"/>
        </w:rPr>
      </w:pPr>
    </w:p>
    <w:p w14:paraId="13512A61" w14:textId="49D7FE21" w:rsidR="00A7038F" w:rsidRPr="00721080" w:rsidRDefault="00627BD2" w:rsidP="003E67CF">
      <w:pPr>
        <w:keepNext/>
        <w:numPr>
          <w:ilvl w:val="1"/>
          <w:numId w:val="31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39" w:name="_Ref420426242"/>
      <w:bookmarkStart w:id="140" w:name="_Ref158294438"/>
      <w:bookmarkStart w:id="141" w:name="_Toc401847758"/>
      <w:bookmarkStart w:id="142" w:name="_Ref420425423"/>
      <w:r w:rsidRPr="00721080">
        <w:rPr>
          <w:rFonts w:ascii="Arial" w:hAnsi="Arial" w:cs="Arial"/>
        </w:rPr>
        <w:t>Pod</w:t>
      </w:r>
      <w:r w:rsidR="00046253" w:rsidRPr="00721080">
        <w:rPr>
          <w:rFonts w:ascii="Arial" w:hAnsi="Arial" w:cs="Arial"/>
        </w:rPr>
        <w:t>dodavatelé</w:t>
      </w:r>
      <w:bookmarkEnd w:id="139"/>
      <w:r w:rsidR="00271D4C" w:rsidRPr="00721080">
        <w:rPr>
          <w:rFonts w:ascii="Arial" w:hAnsi="Arial" w:cs="Arial"/>
        </w:rPr>
        <w:t>:</w:t>
      </w:r>
      <w:bookmarkEnd w:id="140"/>
    </w:p>
    <w:bookmarkEnd w:id="141"/>
    <w:bookmarkEnd w:id="142"/>
    <w:p w14:paraId="2BD38E27" w14:textId="09EC1E81" w:rsidR="00D368D0" w:rsidRPr="00721080" w:rsidRDefault="00923DBA" w:rsidP="003E67CF">
      <w:pPr>
        <w:numPr>
          <w:ilvl w:val="2"/>
          <w:numId w:val="3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D368D0" w:rsidRPr="00721080">
        <w:rPr>
          <w:rFonts w:ascii="Arial" w:hAnsi="Arial" w:cs="Arial"/>
        </w:rPr>
        <w:t xml:space="preserve"> se zavazuje plnění předmětu Smlouvy provést sám, nebo s využitím </w:t>
      </w:r>
      <w:r w:rsidR="00627BD2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dodavatelů, uvedených spolu s rozsahem jejich plnění v příloze č. </w:t>
      </w:r>
      <w:r w:rsidR="00E91C68" w:rsidRPr="00721080">
        <w:rPr>
          <w:rFonts w:ascii="Arial" w:hAnsi="Arial" w:cs="Arial"/>
        </w:rPr>
        <w:t>4</w:t>
      </w:r>
      <w:r w:rsidR="00AB1E09" w:rsidRPr="00721080">
        <w:rPr>
          <w:rFonts w:ascii="Arial" w:hAnsi="Arial" w:cs="Arial"/>
        </w:rPr>
        <w:t xml:space="preserve"> </w:t>
      </w:r>
      <w:r w:rsidR="00D368D0" w:rsidRPr="00721080">
        <w:rPr>
          <w:rFonts w:ascii="Arial" w:hAnsi="Arial" w:cs="Arial"/>
        </w:rPr>
        <w:t>Smlouvy</w:t>
      </w:r>
      <w:r w:rsidR="00250EBD" w:rsidRPr="00721080">
        <w:rPr>
          <w:rFonts w:ascii="Arial" w:hAnsi="Arial" w:cs="Arial"/>
        </w:rPr>
        <w:t xml:space="preserve"> – Seznam poddodavatelů</w:t>
      </w:r>
      <w:r w:rsidR="00D368D0" w:rsidRPr="00721080">
        <w:rPr>
          <w:rFonts w:ascii="Arial" w:hAnsi="Arial" w:cs="Arial"/>
        </w:rPr>
        <w:t xml:space="preserve">. </w:t>
      </w:r>
      <w:r w:rsidRPr="00721080">
        <w:rPr>
          <w:rFonts w:ascii="Arial" w:hAnsi="Arial" w:cs="Arial"/>
        </w:rPr>
        <w:t>Dodavatel</w:t>
      </w:r>
      <w:r w:rsidR="00D368D0" w:rsidRPr="00721080">
        <w:rPr>
          <w:rFonts w:ascii="Arial" w:hAnsi="Arial" w:cs="Arial"/>
        </w:rPr>
        <w:t xml:space="preserve"> je povinen písemně informovat Objednatele o všech svých </w:t>
      </w:r>
      <w:r w:rsidR="00627BD2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dodavatelích (včetně jejich identifikačních a kontaktních údajů a o tom, které služby pro něj v rámci předmětu plnění každý </w:t>
      </w:r>
      <w:r w:rsidR="00063EBD" w:rsidRPr="00721080">
        <w:rPr>
          <w:rFonts w:ascii="Arial" w:hAnsi="Arial" w:cs="Arial"/>
        </w:rPr>
        <w:t xml:space="preserve">z </w:t>
      </w:r>
      <w:r w:rsidR="00DF7975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dodavatelů poskytuje) a o jejich změně, a to nejpozději do 7 </w:t>
      </w:r>
      <w:r w:rsidR="001945BF" w:rsidRPr="00721080">
        <w:rPr>
          <w:rFonts w:ascii="Arial" w:hAnsi="Arial" w:cs="Arial"/>
        </w:rPr>
        <w:t xml:space="preserve">kalendářních </w:t>
      </w:r>
      <w:r w:rsidR="00D368D0" w:rsidRPr="00721080">
        <w:rPr>
          <w:rFonts w:ascii="Arial" w:hAnsi="Arial" w:cs="Arial"/>
        </w:rPr>
        <w:t xml:space="preserve">dnů ode dne, kdy </w:t>
      </w:r>
      <w:r w:rsidRPr="00721080">
        <w:rPr>
          <w:rFonts w:ascii="Arial" w:hAnsi="Arial" w:cs="Arial"/>
        </w:rPr>
        <w:t>Dodavatel</w:t>
      </w:r>
      <w:r w:rsidR="00D368D0" w:rsidRPr="00721080">
        <w:rPr>
          <w:rFonts w:ascii="Arial" w:hAnsi="Arial" w:cs="Arial"/>
        </w:rPr>
        <w:t xml:space="preserve"> vstoupil s</w:t>
      </w:r>
      <w:r w:rsidR="006F281D" w:rsidRPr="00721080">
        <w:rPr>
          <w:rFonts w:ascii="Arial" w:hAnsi="Arial" w:cs="Arial"/>
        </w:rPr>
        <w:t> </w:t>
      </w:r>
      <w:r w:rsidR="00627BD2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>dodavatelem ve smluvní vztah či ode dne, kdy nastala změna.</w:t>
      </w:r>
    </w:p>
    <w:p w14:paraId="6E012982" w14:textId="77777777" w:rsidR="00D368D0" w:rsidRPr="00721080" w:rsidRDefault="00923DBA" w:rsidP="003E67CF">
      <w:pPr>
        <w:numPr>
          <w:ilvl w:val="2"/>
          <w:numId w:val="3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D368D0" w:rsidRPr="00721080">
        <w:rPr>
          <w:rFonts w:ascii="Arial" w:hAnsi="Arial" w:cs="Arial"/>
        </w:rPr>
        <w:t xml:space="preserve"> je oprávněn změnit </w:t>
      </w:r>
      <w:r w:rsidR="00627BD2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dodavatele, pomocí něhož prokázal část splnění kvalifikace v rámci zadávacího řízení </w:t>
      </w:r>
      <w:r w:rsidR="0076587E" w:rsidRPr="00721080">
        <w:rPr>
          <w:rFonts w:ascii="Arial" w:hAnsi="Arial" w:cs="Arial"/>
        </w:rPr>
        <w:t>V</w:t>
      </w:r>
      <w:r w:rsidR="00627BD2" w:rsidRPr="00721080">
        <w:rPr>
          <w:rFonts w:ascii="Arial" w:hAnsi="Arial" w:cs="Arial"/>
        </w:rPr>
        <w:t>eřejné zakázky</w:t>
      </w:r>
      <w:r w:rsidR="00D368D0" w:rsidRPr="00721080">
        <w:rPr>
          <w:rFonts w:ascii="Arial" w:hAnsi="Arial" w:cs="Arial"/>
        </w:rPr>
        <w:t xml:space="preserve">, na základě něhož byla uzavřena Smlouva, jen z vážných objektivních důvodů a s předchozím písemným souhlasem Objednatele, přičemž nový </w:t>
      </w:r>
      <w:r w:rsidR="00627BD2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 musí disponovat kvalifikací ve stejném či větším rozsahu, který původní </w:t>
      </w:r>
      <w:r w:rsidR="00582817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 xml:space="preserve">dodavatel prokázal za </w:t>
      </w:r>
      <w:r w:rsidRPr="00721080">
        <w:rPr>
          <w:rFonts w:ascii="Arial" w:hAnsi="Arial" w:cs="Arial"/>
        </w:rPr>
        <w:t>Dodavatel</w:t>
      </w:r>
      <w:r w:rsidR="00D368D0" w:rsidRPr="00721080">
        <w:rPr>
          <w:rFonts w:ascii="Arial" w:hAnsi="Arial" w:cs="Arial"/>
        </w:rPr>
        <w:t xml:space="preserve">e. Objednatel nesmí souhlas se změnou </w:t>
      </w:r>
      <w:r w:rsidR="00582817" w:rsidRPr="00721080">
        <w:rPr>
          <w:rFonts w:ascii="Arial" w:hAnsi="Arial" w:cs="Arial"/>
        </w:rPr>
        <w:t>pod</w:t>
      </w:r>
      <w:r w:rsidR="00D368D0" w:rsidRPr="00721080">
        <w:rPr>
          <w:rFonts w:ascii="Arial" w:hAnsi="Arial" w:cs="Arial"/>
        </w:rPr>
        <w:t>dodavatel</w:t>
      </w:r>
      <w:r w:rsidR="001945BF" w:rsidRPr="00721080">
        <w:rPr>
          <w:rFonts w:ascii="Arial" w:hAnsi="Arial" w:cs="Arial"/>
        </w:rPr>
        <w:t>e</w:t>
      </w:r>
      <w:r w:rsidR="00D368D0" w:rsidRPr="00721080">
        <w:rPr>
          <w:rFonts w:ascii="Arial" w:hAnsi="Arial" w:cs="Arial"/>
        </w:rPr>
        <w:t xml:space="preserve"> bez objektivních důvodů odmítnout, pokud mu bud</w:t>
      </w:r>
      <w:r w:rsidR="00582817" w:rsidRPr="00721080">
        <w:rPr>
          <w:rFonts w:ascii="Arial" w:hAnsi="Arial" w:cs="Arial"/>
        </w:rPr>
        <w:t>e potřebná kvalifikace poddodavatele prokázána</w:t>
      </w:r>
      <w:r w:rsidR="00D368D0" w:rsidRPr="00721080">
        <w:rPr>
          <w:rFonts w:ascii="Arial" w:hAnsi="Arial" w:cs="Arial"/>
        </w:rPr>
        <w:t>.</w:t>
      </w:r>
    </w:p>
    <w:p w14:paraId="3DA25B09" w14:textId="7EC33A65" w:rsidR="00A7038F" w:rsidRPr="00721080" w:rsidRDefault="00D368D0" w:rsidP="003E67CF">
      <w:pPr>
        <w:numPr>
          <w:ilvl w:val="2"/>
          <w:numId w:val="3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Zadání provedení části plnění dle Smlouvy </w:t>
      </w:r>
      <w:r w:rsidR="00582817" w:rsidRPr="00721080">
        <w:rPr>
          <w:rFonts w:ascii="Arial" w:hAnsi="Arial" w:cs="Arial"/>
        </w:rPr>
        <w:t>pod</w:t>
      </w:r>
      <w:r w:rsidRPr="00721080">
        <w:rPr>
          <w:rFonts w:ascii="Arial" w:hAnsi="Arial" w:cs="Arial"/>
        </w:rPr>
        <w:t xml:space="preserve">dodavateli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em nezbavuje </w:t>
      </w:r>
      <w:r w:rsidR="00923DBA" w:rsidRPr="00721080">
        <w:rPr>
          <w:rFonts w:ascii="Arial" w:hAnsi="Arial" w:cs="Arial"/>
        </w:rPr>
        <w:t>Dodavatel</w:t>
      </w:r>
      <w:r w:rsidR="0052416E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 jeho výlučné odpovědnosti za řádné provedení </w:t>
      </w:r>
      <w:r w:rsidR="002A361F" w:rsidRPr="00721080">
        <w:rPr>
          <w:rFonts w:ascii="Arial" w:hAnsi="Arial" w:cs="Arial"/>
        </w:rPr>
        <w:t>p</w:t>
      </w:r>
      <w:r w:rsidR="00582817" w:rsidRPr="00721080">
        <w:rPr>
          <w:rFonts w:ascii="Arial" w:hAnsi="Arial" w:cs="Arial"/>
        </w:rPr>
        <w:t xml:space="preserve">ředmětu </w:t>
      </w:r>
      <w:r w:rsidRPr="00721080">
        <w:rPr>
          <w:rFonts w:ascii="Arial" w:hAnsi="Arial" w:cs="Arial"/>
        </w:rPr>
        <w:t xml:space="preserve">plnění dle Smlouvy vůči Objednateli.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odpovídá Objednateli za plnění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</w:t>
      </w:r>
      <w:r w:rsidR="00C545E6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mlouvy, které svěřil </w:t>
      </w:r>
      <w:r w:rsidR="00582817" w:rsidRPr="00721080">
        <w:rPr>
          <w:rFonts w:ascii="Arial" w:hAnsi="Arial" w:cs="Arial"/>
        </w:rPr>
        <w:t>pod</w:t>
      </w:r>
      <w:r w:rsidRPr="00721080">
        <w:rPr>
          <w:rFonts w:ascii="Arial" w:hAnsi="Arial" w:cs="Arial"/>
        </w:rPr>
        <w:t>dodavateli, ve stejném rozsahu, jako by jej poskytoval sám</w:t>
      </w:r>
      <w:r w:rsidR="00A7038F" w:rsidRPr="00721080">
        <w:rPr>
          <w:rFonts w:ascii="Arial" w:hAnsi="Arial" w:cs="Arial"/>
        </w:rPr>
        <w:t>.</w:t>
      </w:r>
    </w:p>
    <w:p w14:paraId="188B3706" w14:textId="7819F86C" w:rsidR="00183197" w:rsidRPr="00721080" w:rsidRDefault="00F05E7D" w:rsidP="003E67CF">
      <w:pPr>
        <w:numPr>
          <w:ilvl w:val="2"/>
          <w:numId w:val="3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Pokud Dodavatel využívá při poskytování plnění poddodavatele, zavazuje se, že budou dodržovat bezpečnostní požadavky včetně požadavků na ochranu osobních údajů vyplývající z této Smlouvy. Dodavatel se zavazuje bezodkladně doložit Objednateli na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základě jeho výzvy smluvní dokumenty se svými poddodavateli, ze kterých bude vyplývat závazek poddodavatele poskytovat plnění v souladu s požadavky vyplývajícími z této Smlouvy.</w:t>
      </w:r>
    </w:p>
    <w:p w14:paraId="2FCA90FC" w14:textId="175C51C8" w:rsidR="00F05E7D" w:rsidRPr="00721080" w:rsidRDefault="00EC0CBB" w:rsidP="003E67CF">
      <w:pPr>
        <w:numPr>
          <w:ilvl w:val="2"/>
          <w:numId w:val="3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odpovídá za to, že jeho poddodavatelé nebudou jednat v rozporu s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požadavky vyplývajícími z této Smlouvy; v případě, že dojde k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nedodržení těchto požadavků ze strany poddodavatele Dodavatele, považuje se každé takové nedodržení požadavků za porušení povinnosti Dodavatele dle této Smlouvy.</w:t>
      </w:r>
    </w:p>
    <w:p w14:paraId="37B5376A" w14:textId="77777777" w:rsidR="00250EBD" w:rsidRPr="00721080" w:rsidRDefault="00250EBD" w:rsidP="00250EBD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0928E90B" w14:textId="763ECA72" w:rsidR="00A7038F" w:rsidRPr="00721080" w:rsidRDefault="00A7038F" w:rsidP="003E67CF">
      <w:pPr>
        <w:keepNext/>
        <w:numPr>
          <w:ilvl w:val="1"/>
          <w:numId w:val="31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43" w:name="_Ref414373332"/>
      <w:r w:rsidRPr="00721080">
        <w:rPr>
          <w:rFonts w:ascii="Arial" w:hAnsi="Arial" w:cs="Arial"/>
        </w:rPr>
        <w:t>Oprávněné osoby</w:t>
      </w:r>
      <w:bookmarkEnd w:id="143"/>
      <w:r w:rsidR="00F776B8">
        <w:rPr>
          <w:rFonts w:ascii="Arial" w:hAnsi="Arial" w:cs="Arial"/>
        </w:rPr>
        <w:t>:</w:t>
      </w:r>
    </w:p>
    <w:p w14:paraId="01810824" w14:textId="4894CE73" w:rsidR="00A7038F" w:rsidRPr="00721080" w:rsidRDefault="005D18E6" w:rsidP="003E67CF">
      <w:pPr>
        <w:numPr>
          <w:ilvl w:val="2"/>
          <w:numId w:val="33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44" w:name="_Ref435289101"/>
      <w:r w:rsidRPr="00721080">
        <w:rPr>
          <w:rFonts w:ascii="Arial" w:hAnsi="Arial" w:cs="Arial"/>
        </w:rPr>
        <w:t>Každá ze Stran dále jmenuje oprávněné osoby, které budou vystupovat jako zástupci Stran. Oprávněné osoby zastupují Stranu ve smluvních a technických záležitostech souvisejících s plněním předmětu Smlouvy, zejména podávají a přijímají informace o</w:t>
      </w:r>
      <w:r w:rsidR="006A30AB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průběhu plnění Smlouvy a dále</w:t>
      </w:r>
      <w:bookmarkEnd w:id="144"/>
      <w:r w:rsidR="003E4009" w:rsidRPr="00721080">
        <w:rPr>
          <w:rFonts w:ascii="Arial" w:hAnsi="Arial" w:cs="Arial"/>
        </w:rPr>
        <w:t>:</w:t>
      </w:r>
    </w:p>
    <w:p w14:paraId="4E2208F2" w14:textId="09FC434C" w:rsidR="00A7038F" w:rsidRPr="00721080" w:rsidRDefault="00A7038F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osoby oprávněné ve věcech smluvních jsou oprávněny vést s druhou Stranou jednání obchodního charakteru, jednat v rámci akceptace při předávání a</w:t>
      </w:r>
      <w:r w:rsidR="006F281D" w:rsidRPr="00721080">
        <w:rPr>
          <w:rFonts w:ascii="Arial" w:hAnsi="Arial" w:cs="Arial"/>
          <w:lang w:val="cs-CZ"/>
        </w:rPr>
        <w:t> </w:t>
      </w:r>
      <w:r w:rsidRPr="00721080">
        <w:rPr>
          <w:rFonts w:ascii="Arial" w:hAnsi="Arial" w:cs="Arial"/>
          <w:lang w:val="cs-CZ"/>
        </w:rPr>
        <w:t xml:space="preserve">převzetí </w:t>
      </w:r>
      <w:r w:rsidR="00E76B34" w:rsidRPr="00721080">
        <w:rPr>
          <w:rFonts w:ascii="Arial" w:hAnsi="Arial" w:cs="Arial"/>
          <w:lang w:val="cs-CZ"/>
        </w:rPr>
        <w:t>p</w:t>
      </w:r>
      <w:r w:rsidR="000B1BD2" w:rsidRPr="00721080">
        <w:rPr>
          <w:rFonts w:ascii="Arial" w:hAnsi="Arial" w:cs="Arial"/>
          <w:lang w:val="cs-CZ"/>
        </w:rPr>
        <w:t>ředmětu plnění</w:t>
      </w:r>
      <w:r w:rsidR="005D18E6" w:rsidRPr="00721080">
        <w:rPr>
          <w:rFonts w:ascii="Arial" w:hAnsi="Arial" w:cs="Arial"/>
          <w:lang w:val="cs-CZ"/>
        </w:rPr>
        <w:t xml:space="preserve"> či jeho části</w:t>
      </w:r>
      <w:r w:rsidRPr="00721080">
        <w:rPr>
          <w:rFonts w:ascii="Arial" w:hAnsi="Arial" w:cs="Arial"/>
          <w:lang w:val="cs-CZ"/>
        </w:rPr>
        <w:t xml:space="preserve"> dle čl. </w:t>
      </w:r>
      <w:r w:rsidR="00B55B5F" w:rsidRPr="00721080">
        <w:rPr>
          <w:rFonts w:ascii="Arial" w:hAnsi="Arial" w:cs="Arial"/>
          <w:highlight w:val="yellow"/>
          <w:lang w:val="cs-CZ"/>
        </w:rPr>
        <w:fldChar w:fldCharType="begin"/>
      </w:r>
      <w:r w:rsidR="00B55B5F" w:rsidRPr="00721080">
        <w:rPr>
          <w:rFonts w:ascii="Arial" w:hAnsi="Arial" w:cs="Arial"/>
          <w:lang w:val="cs-CZ"/>
        </w:rPr>
        <w:instrText xml:space="preserve"> REF _Ref402179806 \r \h </w:instrText>
      </w:r>
      <w:r w:rsidR="00B55B5F" w:rsidRPr="00721080">
        <w:rPr>
          <w:rFonts w:ascii="Arial" w:hAnsi="Arial" w:cs="Arial"/>
          <w:highlight w:val="yellow"/>
          <w:lang w:val="cs-CZ"/>
        </w:rPr>
      </w:r>
      <w:r w:rsidR="00B55B5F" w:rsidRPr="00721080">
        <w:rPr>
          <w:rFonts w:ascii="Arial" w:hAnsi="Arial" w:cs="Arial"/>
          <w:highlight w:val="yellow"/>
          <w:lang w:val="cs-CZ"/>
        </w:rPr>
        <w:fldChar w:fldCharType="separate"/>
      </w:r>
      <w:r w:rsidR="00457ABD">
        <w:rPr>
          <w:rFonts w:ascii="Arial" w:hAnsi="Arial" w:cs="Arial"/>
          <w:lang w:val="cs-CZ"/>
        </w:rPr>
        <w:t>VI</w:t>
      </w:r>
      <w:r w:rsidR="00B55B5F" w:rsidRPr="00721080">
        <w:rPr>
          <w:rFonts w:ascii="Arial" w:hAnsi="Arial" w:cs="Arial"/>
          <w:highlight w:val="yellow"/>
          <w:lang w:val="cs-CZ"/>
        </w:rPr>
        <w:fldChar w:fldCharType="end"/>
      </w:r>
      <w:r w:rsidRPr="00721080">
        <w:rPr>
          <w:rFonts w:ascii="Arial" w:hAnsi="Arial" w:cs="Arial"/>
          <w:lang w:val="cs-CZ"/>
        </w:rPr>
        <w:t xml:space="preserve"> Smlouvy, zejména podepisovat příslušné akceptační či jiné protokoly dle Smlouvy, </w:t>
      </w:r>
      <w:r w:rsidR="000B1BD2" w:rsidRPr="00721080">
        <w:rPr>
          <w:rFonts w:ascii="Arial" w:hAnsi="Arial" w:cs="Arial"/>
          <w:lang w:val="cs-CZ"/>
        </w:rPr>
        <w:t>uplatňovat požadavky na rozvoj</w:t>
      </w:r>
      <w:r w:rsidR="00B55B5F" w:rsidRPr="00721080">
        <w:rPr>
          <w:rFonts w:ascii="Arial" w:hAnsi="Arial" w:cs="Arial"/>
          <w:lang w:val="cs-CZ"/>
        </w:rPr>
        <w:t>,</w:t>
      </w:r>
      <w:r w:rsidR="000B1BD2" w:rsidRPr="00721080">
        <w:rPr>
          <w:rFonts w:ascii="Arial" w:hAnsi="Arial" w:cs="Arial"/>
          <w:lang w:val="cs-CZ"/>
        </w:rPr>
        <w:t xml:space="preserve"> </w:t>
      </w:r>
      <w:r w:rsidRPr="00721080">
        <w:rPr>
          <w:rFonts w:ascii="Arial" w:hAnsi="Arial" w:cs="Arial"/>
          <w:lang w:val="cs-CZ"/>
        </w:rPr>
        <w:t>jednat v rámci změnového řízení dle Smlouvy</w:t>
      </w:r>
      <w:r w:rsidR="005D18E6" w:rsidRPr="00721080">
        <w:rPr>
          <w:rFonts w:ascii="Arial" w:hAnsi="Arial" w:cs="Arial"/>
          <w:lang w:val="cs-CZ"/>
        </w:rPr>
        <w:t xml:space="preserve"> </w:t>
      </w:r>
      <w:r w:rsidRPr="00721080">
        <w:rPr>
          <w:rFonts w:ascii="Arial" w:hAnsi="Arial" w:cs="Arial"/>
          <w:lang w:val="cs-CZ"/>
        </w:rPr>
        <w:t>a připravovat dodatky k</w:t>
      </w:r>
      <w:r w:rsidR="00E26448" w:rsidRPr="00721080">
        <w:rPr>
          <w:rFonts w:ascii="Arial" w:hAnsi="Arial" w:cs="Arial"/>
          <w:lang w:val="cs-CZ"/>
        </w:rPr>
        <w:t>e</w:t>
      </w:r>
      <w:r w:rsidRPr="00721080">
        <w:rPr>
          <w:rFonts w:ascii="Arial" w:hAnsi="Arial" w:cs="Arial"/>
          <w:lang w:val="cs-CZ"/>
        </w:rPr>
        <w:t> Smlouvě;</w:t>
      </w:r>
    </w:p>
    <w:p w14:paraId="0ABE0AC7" w14:textId="77777777" w:rsidR="00A7038F" w:rsidRPr="00721080" w:rsidRDefault="00A7038F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osoby oprávněné ve věcech technických jsou oprávněny vést jednání technického charakteru, poskytovat stanoviska v technických otázkách a</w:t>
      </w:r>
      <w:r w:rsidR="006F281D" w:rsidRPr="00721080">
        <w:rPr>
          <w:rFonts w:ascii="Arial" w:hAnsi="Arial" w:cs="Arial"/>
          <w:lang w:val="cs-CZ"/>
        </w:rPr>
        <w:t> </w:t>
      </w:r>
      <w:r w:rsidRPr="00721080">
        <w:rPr>
          <w:rFonts w:ascii="Arial" w:hAnsi="Arial" w:cs="Arial"/>
          <w:lang w:val="cs-CZ"/>
        </w:rPr>
        <w:t xml:space="preserve">jednat jménem Stran v rámci reklamace vad, při </w:t>
      </w:r>
      <w:r w:rsidR="002E1B81" w:rsidRPr="00721080">
        <w:rPr>
          <w:rFonts w:ascii="Arial" w:hAnsi="Arial" w:cs="Arial"/>
          <w:lang w:val="cs-CZ"/>
        </w:rPr>
        <w:t>reklamaci vad</w:t>
      </w:r>
      <w:r w:rsidRPr="00721080">
        <w:rPr>
          <w:rFonts w:ascii="Arial" w:hAnsi="Arial" w:cs="Arial"/>
          <w:lang w:val="cs-CZ"/>
        </w:rPr>
        <w:t xml:space="preserve"> a </w:t>
      </w:r>
      <w:r w:rsidR="002E1B81" w:rsidRPr="00721080">
        <w:rPr>
          <w:rFonts w:ascii="Arial" w:hAnsi="Arial" w:cs="Arial"/>
          <w:lang w:val="cs-CZ"/>
        </w:rPr>
        <w:t>p</w:t>
      </w:r>
      <w:r w:rsidR="000B1BD2" w:rsidRPr="00721080">
        <w:rPr>
          <w:rFonts w:ascii="Arial" w:hAnsi="Arial" w:cs="Arial"/>
          <w:lang w:val="cs-CZ"/>
        </w:rPr>
        <w:t>odpo</w:t>
      </w:r>
      <w:r w:rsidR="002E1B81" w:rsidRPr="00721080">
        <w:rPr>
          <w:rFonts w:ascii="Arial" w:hAnsi="Arial" w:cs="Arial"/>
          <w:lang w:val="cs-CZ"/>
        </w:rPr>
        <w:t>ře</w:t>
      </w:r>
      <w:r w:rsidR="000B1BD2" w:rsidRPr="00721080">
        <w:rPr>
          <w:rFonts w:ascii="Arial" w:hAnsi="Arial" w:cs="Arial"/>
          <w:lang w:val="cs-CZ"/>
        </w:rPr>
        <w:t xml:space="preserve"> </w:t>
      </w:r>
      <w:r w:rsidRPr="00721080">
        <w:rPr>
          <w:rFonts w:ascii="Arial" w:hAnsi="Arial" w:cs="Arial"/>
          <w:lang w:val="cs-CZ"/>
        </w:rPr>
        <w:t>v technických otázkách</w:t>
      </w:r>
      <w:r w:rsidR="006E7E00" w:rsidRPr="00721080">
        <w:rPr>
          <w:rFonts w:ascii="Arial" w:hAnsi="Arial" w:cs="Arial"/>
          <w:lang w:val="cs-CZ"/>
        </w:rPr>
        <w:t>;</w:t>
      </w:r>
    </w:p>
    <w:p w14:paraId="37B03196" w14:textId="6212D67E" w:rsidR="006E7E00" w:rsidRPr="00721080" w:rsidRDefault="006E7E00" w:rsidP="00E915F3">
      <w:pPr>
        <w:spacing w:line="276" w:lineRule="auto"/>
        <w:ind w:left="73" w:firstLine="709"/>
        <w:jc w:val="both"/>
        <w:rPr>
          <w:rFonts w:ascii="Arial" w:hAnsi="Arial" w:cs="Arial"/>
          <w:szCs w:val="18"/>
        </w:rPr>
      </w:pPr>
      <w:r w:rsidRPr="00721080">
        <w:rPr>
          <w:rFonts w:ascii="Arial" w:hAnsi="Arial" w:cs="Arial"/>
          <w:szCs w:val="18"/>
        </w:rPr>
        <w:t xml:space="preserve">(dále </w:t>
      </w:r>
      <w:r w:rsidR="003E4009" w:rsidRPr="00721080">
        <w:rPr>
          <w:rFonts w:ascii="Arial" w:hAnsi="Arial" w:cs="Arial"/>
          <w:szCs w:val="18"/>
        </w:rPr>
        <w:t xml:space="preserve">též </w:t>
      </w:r>
      <w:r w:rsidRPr="00721080">
        <w:rPr>
          <w:rFonts w:ascii="Arial" w:hAnsi="Arial" w:cs="Arial"/>
          <w:szCs w:val="18"/>
        </w:rPr>
        <w:t>jen „</w:t>
      </w:r>
      <w:r w:rsidR="003E4009" w:rsidRPr="00721080">
        <w:rPr>
          <w:rFonts w:ascii="Arial" w:hAnsi="Arial" w:cs="Arial"/>
          <w:szCs w:val="18"/>
        </w:rPr>
        <w:t>o</w:t>
      </w:r>
      <w:r w:rsidRPr="00721080">
        <w:rPr>
          <w:rFonts w:ascii="Arial" w:hAnsi="Arial" w:cs="Arial"/>
          <w:szCs w:val="18"/>
        </w:rPr>
        <w:t>právněné osoby“)</w:t>
      </w:r>
      <w:r w:rsidR="00B55B5F" w:rsidRPr="00721080">
        <w:rPr>
          <w:rFonts w:ascii="Arial" w:hAnsi="Arial" w:cs="Arial"/>
          <w:szCs w:val="18"/>
        </w:rPr>
        <w:t>.</w:t>
      </w:r>
    </w:p>
    <w:p w14:paraId="5ED76518" w14:textId="19AD9D8D" w:rsidR="00B55B5F" w:rsidRPr="00721080" w:rsidRDefault="005D18E6" w:rsidP="003E67CF">
      <w:pPr>
        <w:numPr>
          <w:ilvl w:val="2"/>
          <w:numId w:val="33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Oprávněné osoby </w:t>
      </w:r>
      <w:r w:rsidR="00FD000A" w:rsidRPr="00721080">
        <w:rPr>
          <w:rFonts w:ascii="Arial" w:hAnsi="Arial" w:cs="Arial"/>
        </w:rPr>
        <w:t xml:space="preserve">jsou </w:t>
      </w:r>
      <w:r w:rsidRPr="00721080">
        <w:rPr>
          <w:rFonts w:ascii="Arial" w:hAnsi="Arial" w:cs="Arial"/>
        </w:rPr>
        <w:t>oprávněny činit rozhodnutí závazná pro Strany ve vztahu k</w:t>
      </w:r>
      <w:r w:rsidR="00D30DC3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 Smlouvě v rámci své pravomoci</w:t>
      </w:r>
      <w:r w:rsidR="006E7E00" w:rsidRPr="00721080">
        <w:rPr>
          <w:rFonts w:ascii="Arial" w:hAnsi="Arial" w:cs="Arial"/>
        </w:rPr>
        <w:t xml:space="preserve"> </w:t>
      </w:r>
      <w:r w:rsidR="00FD000A" w:rsidRPr="00721080">
        <w:rPr>
          <w:rFonts w:ascii="Arial" w:hAnsi="Arial" w:cs="Arial"/>
        </w:rPr>
        <w:t xml:space="preserve">dle odst. </w:t>
      </w:r>
      <w:r w:rsidR="00B55B5F" w:rsidRPr="00721080">
        <w:rPr>
          <w:rFonts w:ascii="Arial" w:hAnsi="Arial" w:cs="Arial"/>
        </w:rPr>
        <w:fldChar w:fldCharType="begin"/>
      </w:r>
      <w:r w:rsidR="00B55B5F" w:rsidRPr="00721080">
        <w:rPr>
          <w:rFonts w:ascii="Arial" w:hAnsi="Arial" w:cs="Arial"/>
        </w:rPr>
        <w:instrText xml:space="preserve"> REF _Ref414373332 \r \h </w:instrText>
      </w:r>
      <w:r w:rsidR="00B55B5F" w:rsidRPr="00721080">
        <w:rPr>
          <w:rFonts w:ascii="Arial" w:hAnsi="Arial" w:cs="Arial"/>
        </w:rPr>
      </w:r>
      <w:r w:rsidR="00B55B5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2</w:t>
      </w:r>
      <w:r w:rsidR="00B55B5F" w:rsidRPr="00721080">
        <w:rPr>
          <w:rFonts w:ascii="Arial" w:hAnsi="Arial" w:cs="Arial"/>
        </w:rPr>
        <w:fldChar w:fldCharType="end"/>
      </w:r>
      <w:r w:rsidR="00B55B5F" w:rsidRPr="00721080">
        <w:rPr>
          <w:rFonts w:ascii="Arial" w:hAnsi="Arial" w:cs="Arial"/>
        </w:rPr>
        <w:t xml:space="preserve"> tohoto článku Smlouvy.</w:t>
      </w:r>
      <w:r w:rsidRPr="00721080">
        <w:rPr>
          <w:rFonts w:ascii="Arial" w:hAnsi="Arial" w:cs="Arial"/>
        </w:rPr>
        <w:t xml:space="preserve"> </w:t>
      </w:r>
      <w:r w:rsidR="006E7E00" w:rsidRPr="00721080">
        <w:rPr>
          <w:rFonts w:ascii="Arial" w:hAnsi="Arial" w:cs="Arial"/>
        </w:rPr>
        <w:t xml:space="preserve">Oprávněné osoby uvedené v této Smlouvě nebo </w:t>
      </w:r>
      <w:r w:rsidR="00B55B5F" w:rsidRPr="00721080">
        <w:rPr>
          <w:rFonts w:ascii="Arial" w:hAnsi="Arial" w:cs="Arial"/>
        </w:rPr>
        <w:t xml:space="preserve">řádně </w:t>
      </w:r>
      <w:r w:rsidR="006E7E00" w:rsidRPr="00721080">
        <w:rPr>
          <w:rFonts w:ascii="Arial" w:hAnsi="Arial" w:cs="Arial"/>
        </w:rPr>
        <w:t>oznámené</w:t>
      </w:r>
      <w:r w:rsidRPr="00721080">
        <w:rPr>
          <w:rFonts w:ascii="Arial" w:hAnsi="Arial" w:cs="Arial"/>
        </w:rPr>
        <w:t xml:space="preserve"> nejsou oprávněny provádět změny ani zrušení Smlouvy s výjimkou oprávnění výslovně ve Smlouvě definovaných</w:t>
      </w:r>
      <w:r w:rsidR="004560DA" w:rsidRPr="00721080">
        <w:rPr>
          <w:rFonts w:ascii="Arial" w:hAnsi="Arial" w:cs="Arial"/>
        </w:rPr>
        <w:t xml:space="preserve">, ledaže je jako </w:t>
      </w:r>
      <w:r w:rsidR="00895312" w:rsidRPr="00721080">
        <w:rPr>
          <w:rFonts w:ascii="Arial" w:hAnsi="Arial" w:cs="Arial"/>
        </w:rPr>
        <w:t>o</w:t>
      </w:r>
      <w:r w:rsidR="004560DA" w:rsidRPr="00721080">
        <w:rPr>
          <w:rFonts w:ascii="Arial" w:hAnsi="Arial" w:cs="Arial"/>
        </w:rPr>
        <w:t>právněná osoba uveden statutární orgán</w:t>
      </w:r>
      <w:r w:rsidR="00DA48DF" w:rsidRPr="00721080">
        <w:rPr>
          <w:rFonts w:ascii="Arial" w:hAnsi="Arial" w:cs="Arial"/>
        </w:rPr>
        <w:t>.</w:t>
      </w:r>
    </w:p>
    <w:p w14:paraId="0F83673B" w14:textId="41D84C66" w:rsidR="005D18E6" w:rsidRPr="00721080" w:rsidRDefault="005D18E6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Oprávněnými osobami za Objednatele jsou:</w:t>
      </w:r>
    </w:p>
    <w:p w14:paraId="3F1BF503" w14:textId="1D323640" w:rsidR="005B36E9" w:rsidRPr="00721080" w:rsidRDefault="005D18E6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ve věcech smluvních: </w:t>
      </w:r>
      <w:r w:rsidR="00B55B5F" w:rsidRPr="00721080">
        <w:rPr>
          <w:rFonts w:ascii="Arial" w:hAnsi="Arial" w:cs="Arial"/>
          <w:szCs w:val="18"/>
          <w:lang w:val="cs-CZ"/>
        </w:rPr>
        <w:t>Ing. Lukáš Krejčíř</w:t>
      </w:r>
      <w:r w:rsidR="005B36E9" w:rsidRPr="00721080">
        <w:rPr>
          <w:rFonts w:ascii="Arial" w:hAnsi="Arial" w:cs="Arial"/>
          <w:szCs w:val="18"/>
          <w:lang w:val="cs-CZ"/>
        </w:rPr>
        <w:t xml:space="preserve">, </w:t>
      </w:r>
      <w:r w:rsidR="00B55B5F" w:rsidRPr="00721080">
        <w:rPr>
          <w:rFonts w:ascii="Arial" w:hAnsi="Arial" w:cs="Arial"/>
          <w:szCs w:val="18"/>
          <w:lang w:val="cs-CZ"/>
        </w:rPr>
        <w:t>finanč</w:t>
      </w:r>
      <w:r w:rsidR="00E915F3" w:rsidRPr="00721080">
        <w:rPr>
          <w:rFonts w:ascii="Arial" w:hAnsi="Arial" w:cs="Arial"/>
          <w:szCs w:val="18"/>
          <w:lang w:val="cs-CZ"/>
        </w:rPr>
        <w:t>n</w:t>
      </w:r>
      <w:r w:rsidR="00B55B5F" w:rsidRPr="00721080">
        <w:rPr>
          <w:rFonts w:ascii="Arial" w:hAnsi="Arial" w:cs="Arial"/>
          <w:szCs w:val="18"/>
          <w:lang w:val="cs-CZ"/>
        </w:rPr>
        <w:t>í ředitel</w:t>
      </w:r>
      <w:r w:rsidR="005B36E9" w:rsidRPr="00721080">
        <w:rPr>
          <w:rFonts w:ascii="Arial" w:hAnsi="Arial" w:cs="Arial"/>
          <w:szCs w:val="18"/>
          <w:lang w:val="cs-CZ"/>
        </w:rPr>
        <w:t>;</w:t>
      </w:r>
      <w:r w:rsidR="00E915F3" w:rsidRPr="00721080">
        <w:rPr>
          <w:rFonts w:ascii="Arial" w:hAnsi="Arial" w:cs="Arial"/>
          <w:szCs w:val="18"/>
          <w:lang w:val="cs-CZ"/>
        </w:rPr>
        <w:t xml:space="preserve"> krejcir@pmo.cz</w:t>
      </w:r>
      <w:r w:rsidR="005B36E9" w:rsidRPr="00721080">
        <w:rPr>
          <w:rFonts w:ascii="Arial" w:hAnsi="Arial" w:cs="Arial"/>
          <w:szCs w:val="18"/>
          <w:lang w:val="cs-CZ"/>
        </w:rPr>
        <w:t xml:space="preserve">; </w:t>
      </w:r>
      <w:r w:rsidR="00E915F3" w:rsidRPr="00721080">
        <w:rPr>
          <w:rFonts w:ascii="Arial" w:hAnsi="Arial" w:cs="Arial"/>
          <w:szCs w:val="18"/>
          <w:lang w:val="cs-CZ"/>
        </w:rPr>
        <w:t xml:space="preserve">+420 541 637 501;  </w:t>
      </w:r>
      <w:r w:rsidR="005B36E9" w:rsidRPr="00721080" w:rsidDel="0020467D">
        <w:rPr>
          <w:rFonts w:ascii="Arial" w:hAnsi="Arial" w:cs="Arial"/>
          <w:szCs w:val="18"/>
          <w:lang w:val="cs-CZ"/>
        </w:rPr>
        <w:t xml:space="preserve"> </w:t>
      </w:r>
    </w:p>
    <w:p w14:paraId="2E933EDF" w14:textId="6CA6DA67" w:rsidR="005D18E6" w:rsidRDefault="005D18E6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ve věcech technických: </w:t>
      </w:r>
      <w:r w:rsidR="00E915F3" w:rsidRPr="00721080">
        <w:rPr>
          <w:rFonts w:ascii="Arial" w:hAnsi="Arial" w:cs="Arial"/>
          <w:szCs w:val="18"/>
          <w:lang w:val="cs-CZ"/>
        </w:rPr>
        <w:t>Mgr. Zbyněk Adam</w:t>
      </w:r>
      <w:r w:rsidR="005B36E9" w:rsidRPr="00721080">
        <w:rPr>
          <w:rFonts w:ascii="Arial" w:hAnsi="Arial" w:cs="Arial"/>
          <w:szCs w:val="18"/>
          <w:lang w:val="cs-CZ"/>
        </w:rPr>
        <w:t xml:space="preserve">, </w:t>
      </w:r>
      <w:r w:rsidR="00E915F3" w:rsidRPr="00721080">
        <w:rPr>
          <w:rFonts w:ascii="Arial" w:hAnsi="Arial" w:cs="Arial"/>
          <w:szCs w:val="18"/>
          <w:lang w:val="cs-CZ"/>
        </w:rPr>
        <w:t>vedoucí útvaru informačních technologií</w:t>
      </w:r>
      <w:r w:rsidR="005B36E9" w:rsidRPr="00721080">
        <w:rPr>
          <w:rFonts w:ascii="Arial" w:hAnsi="Arial" w:cs="Arial"/>
          <w:szCs w:val="18"/>
          <w:lang w:val="cs-CZ"/>
        </w:rPr>
        <w:t xml:space="preserve">; </w:t>
      </w:r>
      <w:r w:rsidR="00E915F3" w:rsidRPr="00721080">
        <w:rPr>
          <w:rFonts w:ascii="Arial" w:hAnsi="Arial" w:cs="Arial"/>
          <w:szCs w:val="18"/>
          <w:lang w:val="cs-CZ"/>
        </w:rPr>
        <w:t>adam@pmo.cz</w:t>
      </w:r>
      <w:r w:rsidR="005B36E9" w:rsidRPr="00721080">
        <w:rPr>
          <w:rFonts w:ascii="Arial" w:hAnsi="Arial" w:cs="Arial"/>
          <w:szCs w:val="18"/>
          <w:lang w:val="cs-CZ"/>
        </w:rPr>
        <w:t xml:space="preserve">; </w:t>
      </w:r>
      <w:r w:rsidR="00E915F3" w:rsidRPr="00721080">
        <w:rPr>
          <w:rFonts w:ascii="Arial" w:hAnsi="Arial" w:cs="Arial"/>
          <w:szCs w:val="18"/>
          <w:lang w:val="cs-CZ"/>
        </w:rPr>
        <w:t>+420 541 637</w:t>
      </w:r>
      <w:r w:rsidR="00CA4EEE" w:rsidRPr="00721080">
        <w:rPr>
          <w:rFonts w:ascii="Arial" w:hAnsi="Arial" w:cs="Arial"/>
          <w:szCs w:val="18"/>
          <w:lang w:val="cs-CZ"/>
        </w:rPr>
        <w:t> </w:t>
      </w:r>
      <w:r w:rsidR="00E915F3" w:rsidRPr="00721080">
        <w:rPr>
          <w:rFonts w:ascii="Arial" w:hAnsi="Arial" w:cs="Arial"/>
          <w:szCs w:val="18"/>
          <w:lang w:val="cs-CZ"/>
        </w:rPr>
        <w:t>389</w:t>
      </w:r>
      <w:r w:rsidR="00327A9E">
        <w:rPr>
          <w:rFonts w:ascii="Arial" w:hAnsi="Arial" w:cs="Arial"/>
          <w:szCs w:val="18"/>
          <w:lang w:val="cs-CZ"/>
        </w:rPr>
        <w:t>;</w:t>
      </w:r>
    </w:p>
    <w:p w14:paraId="329E4A6A" w14:textId="74B0B7B5" w:rsidR="00A5297D" w:rsidRPr="00721080" w:rsidRDefault="00327A9E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ve věcech technických:</w:t>
      </w:r>
      <w:r>
        <w:rPr>
          <w:rFonts w:ascii="Arial" w:hAnsi="Arial" w:cs="Arial"/>
          <w:szCs w:val="18"/>
          <w:lang w:val="cs-CZ"/>
        </w:rPr>
        <w:t xml:space="preserve"> </w:t>
      </w:r>
      <w:r w:rsidRPr="00327A9E">
        <w:rPr>
          <w:rFonts w:ascii="Arial" w:hAnsi="Arial" w:cs="Arial"/>
          <w:szCs w:val="18"/>
          <w:lang w:val="cs-CZ"/>
        </w:rPr>
        <w:t>Mgr. Lenka Rohánková</w:t>
      </w:r>
      <w:r>
        <w:rPr>
          <w:rFonts w:ascii="Arial" w:hAnsi="Arial" w:cs="Arial"/>
          <w:szCs w:val="18"/>
          <w:lang w:val="cs-CZ"/>
        </w:rPr>
        <w:t>,</w:t>
      </w:r>
      <w:r w:rsidRPr="00327A9E">
        <w:rPr>
          <w:rFonts w:ascii="Arial" w:hAnsi="Arial" w:cs="Arial"/>
          <w:szCs w:val="18"/>
          <w:lang w:val="cs-CZ"/>
        </w:rPr>
        <w:t xml:space="preserve"> vedoucí útvaru</w:t>
      </w:r>
      <w:r>
        <w:rPr>
          <w:rFonts w:ascii="Arial" w:hAnsi="Arial" w:cs="Arial"/>
          <w:szCs w:val="18"/>
          <w:lang w:val="cs-CZ"/>
        </w:rPr>
        <w:t xml:space="preserve"> vnitřní kontroly a archivu; </w:t>
      </w:r>
      <w:r w:rsidRPr="00327A9E">
        <w:rPr>
          <w:rFonts w:ascii="Arial" w:hAnsi="Arial" w:cs="Arial"/>
          <w:szCs w:val="18"/>
          <w:lang w:val="cs-CZ"/>
        </w:rPr>
        <w:t>rohankova@pmo.cz</w:t>
      </w:r>
      <w:r>
        <w:rPr>
          <w:rFonts w:ascii="Arial" w:hAnsi="Arial" w:cs="Arial"/>
          <w:szCs w:val="18"/>
          <w:lang w:val="cs-CZ"/>
        </w:rPr>
        <w:t xml:space="preserve">; </w:t>
      </w:r>
      <w:r w:rsidRPr="00327A9E">
        <w:rPr>
          <w:rFonts w:ascii="Arial" w:hAnsi="Arial" w:cs="Arial"/>
          <w:szCs w:val="18"/>
          <w:lang w:val="cs-CZ"/>
        </w:rPr>
        <w:t>+420 541 637</w:t>
      </w:r>
      <w:r>
        <w:rPr>
          <w:rFonts w:ascii="Arial" w:hAnsi="Arial" w:cs="Arial"/>
          <w:szCs w:val="18"/>
          <w:lang w:val="cs-CZ"/>
        </w:rPr>
        <w:t> </w:t>
      </w:r>
      <w:r w:rsidRPr="00327A9E">
        <w:rPr>
          <w:rFonts w:ascii="Arial" w:hAnsi="Arial" w:cs="Arial"/>
          <w:szCs w:val="18"/>
          <w:lang w:val="cs-CZ"/>
        </w:rPr>
        <w:t>321</w:t>
      </w:r>
      <w:r>
        <w:rPr>
          <w:rFonts w:ascii="Arial" w:hAnsi="Arial" w:cs="Arial"/>
          <w:szCs w:val="18"/>
          <w:lang w:val="cs-CZ"/>
        </w:rPr>
        <w:t>.</w:t>
      </w:r>
      <w:r w:rsidRPr="00327A9E">
        <w:rPr>
          <w:rFonts w:ascii="Arial" w:hAnsi="Arial" w:cs="Arial"/>
          <w:szCs w:val="18"/>
          <w:lang w:val="cs-CZ"/>
        </w:rPr>
        <w:t xml:space="preserve">  </w:t>
      </w:r>
    </w:p>
    <w:p w14:paraId="61DFAF20" w14:textId="511C5244" w:rsidR="005D18E6" w:rsidRPr="00721080" w:rsidRDefault="005D18E6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145" w:name="_Toc425495297"/>
      <w:r w:rsidRPr="00721080">
        <w:rPr>
          <w:rFonts w:ascii="Arial" w:hAnsi="Arial" w:cs="Arial"/>
          <w:lang w:val="cs-CZ"/>
        </w:rPr>
        <w:t xml:space="preserve">Oprávněnými osobami za </w:t>
      </w:r>
      <w:r w:rsidR="00923DBA" w:rsidRPr="00721080">
        <w:rPr>
          <w:rFonts w:ascii="Arial" w:hAnsi="Arial" w:cs="Arial"/>
          <w:lang w:val="cs-CZ"/>
        </w:rPr>
        <w:t>Dodavatel</w:t>
      </w:r>
      <w:r w:rsidRPr="00721080">
        <w:rPr>
          <w:rFonts w:ascii="Arial" w:hAnsi="Arial" w:cs="Arial"/>
          <w:lang w:val="cs-CZ"/>
        </w:rPr>
        <w:t>e jsou:</w:t>
      </w:r>
      <w:bookmarkEnd w:id="145"/>
    </w:p>
    <w:p w14:paraId="5D4E4EB7" w14:textId="2ECD8021" w:rsidR="005D18E6" w:rsidRPr="00721080" w:rsidRDefault="005D18E6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ve věcech smluvních: </w:t>
      </w:r>
      <w:r w:rsidR="006A30AB" w:rsidRPr="00721080">
        <w:rPr>
          <w:rFonts w:ascii="Arial" w:hAnsi="Arial" w:cs="Arial"/>
          <w:szCs w:val="18"/>
          <w:highlight w:val="yellow"/>
          <w:lang w:val="cs-CZ"/>
        </w:rPr>
        <w:t>[doplní dodavatel]</w:t>
      </w:r>
      <w:r w:rsidR="00DF572C" w:rsidRPr="00721080">
        <w:rPr>
          <w:rFonts w:ascii="Arial" w:hAnsi="Arial" w:cs="Arial"/>
          <w:szCs w:val="18"/>
          <w:lang w:val="cs-CZ"/>
        </w:rPr>
        <w:t>;</w:t>
      </w:r>
    </w:p>
    <w:p w14:paraId="202EB87F" w14:textId="5931896E" w:rsidR="005D18E6" w:rsidRPr="00721080" w:rsidRDefault="005D18E6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ve věcech technických: </w:t>
      </w:r>
      <w:r w:rsidR="006A30AB" w:rsidRPr="00721080">
        <w:rPr>
          <w:rFonts w:ascii="Arial" w:hAnsi="Arial" w:cs="Arial"/>
          <w:szCs w:val="18"/>
          <w:highlight w:val="yellow"/>
          <w:lang w:val="cs-CZ"/>
        </w:rPr>
        <w:t>[doplní dodavatel]</w:t>
      </w:r>
      <w:r w:rsidR="003E4009" w:rsidRPr="00721080">
        <w:rPr>
          <w:rFonts w:ascii="Arial" w:hAnsi="Arial" w:cs="Arial"/>
          <w:szCs w:val="18"/>
          <w:lang w:val="cs-CZ"/>
        </w:rPr>
        <w:t>.</w:t>
      </w:r>
    </w:p>
    <w:p w14:paraId="3B6896D6" w14:textId="7E524AAF" w:rsidR="00A7038F" w:rsidRPr="00721080" w:rsidRDefault="005D18E6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lastRenderedPageBreak/>
        <w:t xml:space="preserve">Každá ze Stran má právo změnit jí jmenované </w:t>
      </w:r>
      <w:r w:rsidR="00895312" w:rsidRPr="00721080">
        <w:rPr>
          <w:rFonts w:ascii="Arial" w:hAnsi="Arial" w:cs="Arial"/>
          <w:lang w:val="cs-CZ"/>
        </w:rPr>
        <w:t>o</w:t>
      </w:r>
      <w:r w:rsidRPr="00721080">
        <w:rPr>
          <w:rFonts w:ascii="Arial" w:hAnsi="Arial" w:cs="Arial"/>
          <w:lang w:val="cs-CZ"/>
        </w:rPr>
        <w:t xml:space="preserve">právněné osoby, musí však o každé změně vyrozumět písemně druhou Stranu. Změna </w:t>
      </w:r>
      <w:r w:rsidR="00895312" w:rsidRPr="00721080">
        <w:rPr>
          <w:rFonts w:ascii="Arial" w:hAnsi="Arial" w:cs="Arial"/>
          <w:lang w:val="cs-CZ"/>
        </w:rPr>
        <w:t>o</w:t>
      </w:r>
      <w:r w:rsidRPr="00721080">
        <w:rPr>
          <w:rFonts w:ascii="Arial" w:hAnsi="Arial" w:cs="Arial"/>
          <w:lang w:val="cs-CZ"/>
        </w:rPr>
        <w:t>právněných osob je vůči druhé Straně účinná okamžikem, kdy o ní byla písemně vyrozuměna</w:t>
      </w:r>
      <w:r w:rsidR="008E1C02" w:rsidRPr="00721080">
        <w:rPr>
          <w:rFonts w:ascii="Arial" w:hAnsi="Arial" w:cs="Arial"/>
          <w:lang w:val="cs-CZ"/>
        </w:rPr>
        <w:t xml:space="preserve">; v případě změny </w:t>
      </w:r>
      <w:r w:rsidR="00895312" w:rsidRPr="00721080">
        <w:rPr>
          <w:rFonts w:ascii="Arial" w:hAnsi="Arial" w:cs="Arial"/>
          <w:lang w:val="cs-CZ"/>
        </w:rPr>
        <w:t>o</w:t>
      </w:r>
      <w:r w:rsidR="00313D7F" w:rsidRPr="00721080">
        <w:rPr>
          <w:rFonts w:ascii="Arial" w:hAnsi="Arial" w:cs="Arial"/>
          <w:lang w:val="cs-CZ"/>
        </w:rPr>
        <w:t xml:space="preserve">právněné osoby </w:t>
      </w:r>
      <w:r w:rsidR="008E1C02" w:rsidRPr="00721080">
        <w:rPr>
          <w:rFonts w:ascii="Arial" w:hAnsi="Arial" w:cs="Arial"/>
          <w:lang w:val="cs-CZ"/>
        </w:rPr>
        <w:t>není třeba uzavírat dodatek k</w:t>
      </w:r>
      <w:r w:rsidR="00E32DFE" w:rsidRPr="00721080">
        <w:rPr>
          <w:rFonts w:ascii="Arial" w:hAnsi="Arial" w:cs="Arial"/>
          <w:lang w:val="cs-CZ"/>
        </w:rPr>
        <w:t>e</w:t>
      </w:r>
      <w:r w:rsidR="008E1C02" w:rsidRPr="00721080">
        <w:rPr>
          <w:rFonts w:ascii="Arial" w:hAnsi="Arial" w:cs="Arial"/>
          <w:lang w:val="cs-CZ"/>
        </w:rPr>
        <w:t xml:space="preserve"> Smlouvě.</w:t>
      </w:r>
    </w:p>
    <w:p w14:paraId="20E560EF" w14:textId="77777777" w:rsidR="00E915F3" w:rsidRPr="00721080" w:rsidRDefault="00E915F3" w:rsidP="00E915F3">
      <w:pPr>
        <w:pStyle w:val="Odstavecseseznamem"/>
        <w:tabs>
          <w:tab w:val="left" w:pos="0"/>
        </w:tabs>
        <w:suppressAutoHyphens/>
        <w:ind w:left="1142"/>
        <w:jc w:val="both"/>
        <w:rPr>
          <w:rFonts w:ascii="Arial" w:hAnsi="Arial" w:cs="Arial"/>
          <w:lang w:val="cs-CZ"/>
        </w:rPr>
      </w:pPr>
    </w:p>
    <w:p w14:paraId="366F5A26" w14:textId="1C4CF9E5" w:rsidR="00D04DB3" w:rsidRPr="00721080" w:rsidRDefault="00D04DB3" w:rsidP="003E67CF">
      <w:pPr>
        <w:keepNext/>
        <w:numPr>
          <w:ilvl w:val="1"/>
          <w:numId w:val="31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Realizační tým</w:t>
      </w:r>
      <w:r w:rsidR="00271D4C" w:rsidRPr="00721080">
        <w:rPr>
          <w:rFonts w:ascii="Arial" w:hAnsi="Arial" w:cs="Arial"/>
        </w:rPr>
        <w:t>:</w:t>
      </w:r>
    </w:p>
    <w:p w14:paraId="68E22571" w14:textId="42377F8A" w:rsidR="00D04DB3" w:rsidRPr="00721080" w:rsidRDefault="00D04DB3" w:rsidP="003E67CF">
      <w:pPr>
        <w:numPr>
          <w:ilvl w:val="2"/>
          <w:numId w:val="3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v </w:t>
      </w:r>
      <w:r w:rsidR="00E915F3" w:rsidRPr="00721080">
        <w:rPr>
          <w:rFonts w:ascii="Arial" w:hAnsi="Arial" w:cs="Arial"/>
        </w:rPr>
        <w:t>N</w:t>
      </w:r>
      <w:r w:rsidRPr="00721080">
        <w:rPr>
          <w:rFonts w:ascii="Arial" w:hAnsi="Arial" w:cs="Arial"/>
        </w:rPr>
        <w:t xml:space="preserve">abídce </w:t>
      </w:r>
      <w:r w:rsidR="00E915F3" w:rsidRPr="00721080">
        <w:rPr>
          <w:rFonts w:ascii="Arial" w:hAnsi="Arial" w:cs="Arial"/>
        </w:rPr>
        <w:t>na Veřejnou zakázku</w:t>
      </w:r>
      <w:r w:rsidRPr="00721080">
        <w:rPr>
          <w:rFonts w:ascii="Arial" w:hAnsi="Arial" w:cs="Arial"/>
        </w:rPr>
        <w:t xml:space="preserve"> určil k plnění předmětu Smlouvy realizační tým. Jmenné složení realizačního týmu je uvedeno v příloze č. </w:t>
      </w:r>
      <w:r w:rsidR="00E915F3" w:rsidRPr="00721080">
        <w:rPr>
          <w:rFonts w:ascii="Arial" w:hAnsi="Arial" w:cs="Arial"/>
        </w:rPr>
        <w:t>5</w:t>
      </w:r>
      <w:r w:rsidRPr="00721080">
        <w:rPr>
          <w:rFonts w:ascii="Arial" w:hAnsi="Arial" w:cs="Arial"/>
        </w:rPr>
        <w:t xml:space="preserve"> Smlouvy</w:t>
      </w:r>
      <w:r w:rsidR="00E915F3" w:rsidRPr="00721080">
        <w:rPr>
          <w:rFonts w:ascii="Arial" w:hAnsi="Arial" w:cs="Arial"/>
        </w:rPr>
        <w:t xml:space="preserve"> – Realizační tým</w:t>
      </w:r>
      <w:r w:rsidRPr="00721080">
        <w:rPr>
          <w:rFonts w:ascii="Arial" w:hAnsi="Arial" w:cs="Arial"/>
        </w:rPr>
        <w:t xml:space="preserve"> (dále </w:t>
      </w:r>
      <w:r w:rsidR="003E4009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</w:t>
      </w:r>
      <w:r w:rsidR="003E4009" w:rsidRPr="00721080">
        <w:rPr>
          <w:rFonts w:ascii="Arial" w:hAnsi="Arial" w:cs="Arial"/>
        </w:rPr>
        <w:t>r</w:t>
      </w:r>
      <w:r w:rsidRPr="00721080">
        <w:rPr>
          <w:rFonts w:ascii="Arial" w:hAnsi="Arial" w:cs="Arial"/>
        </w:rPr>
        <w:t xml:space="preserve">ealizační tým“). Dodavatel se zavazuje zachovávat po celou dobu plnění předmětu Smlouvy profesionální složení </w:t>
      </w:r>
      <w:r w:rsidR="003E4009" w:rsidRPr="00721080">
        <w:rPr>
          <w:rFonts w:ascii="Arial" w:hAnsi="Arial" w:cs="Arial"/>
        </w:rPr>
        <w:t>r</w:t>
      </w:r>
      <w:r w:rsidRPr="00721080">
        <w:rPr>
          <w:rFonts w:ascii="Arial" w:hAnsi="Arial" w:cs="Arial"/>
        </w:rPr>
        <w:t xml:space="preserve">ealizačního týmu v souladu s požadavky stanovenými ve Smlouvě a </w:t>
      </w:r>
      <w:r w:rsidR="00E915F3" w:rsidRPr="00721080">
        <w:rPr>
          <w:rFonts w:ascii="Arial" w:hAnsi="Arial" w:cs="Arial"/>
        </w:rPr>
        <w:t>v zadávací dokumentaci Veřejné zakázky</w:t>
      </w:r>
      <w:r w:rsidRPr="00721080">
        <w:rPr>
          <w:rFonts w:ascii="Arial" w:hAnsi="Arial" w:cs="Arial"/>
        </w:rPr>
        <w:t xml:space="preserve">. </w:t>
      </w:r>
    </w:p>
    <w:p w14:paraId="46C33E63" w14:textId="15382E3F" w:rsidR="00D04DB3" w:rsidRPr="00721080" w:rsidRDefault="00D04DB3" w:rsidP="003E67CF">
      <w:pPr>
        <w:numPr>
          <w:ilvl w:val="2"/>
          <w:numId w:val="3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 případě změny těchto osob (členů </w:t>
      </w:r>
      <w:r w:rsidR="003E4009" w:rsidRPr="00721080">
        <w:rPr>
          <w:rFonts w:ascii="Arial" w:hAnsi="Arial" w:cs="Arial"/>
        </w:rPr>
        <w:t xml:space="preserve">realizačního </w:t>
      </w:r>
      <w:r w:rsidRPr="00721080">
        <w:rPr>
          <w:rFonts w:ascii="Arial" w:hAnsi="Arial" w:cs="Arial"/>
        </w:rPr>
        <w:t>týmu) je Dodavatel povinen vyžádat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si předchozí písemný souhlas Objednatele. Nový člen </w:t>
      </w:r>
      <w:r w:rsidR="003E4009" w:rsidRPr="00721080">
        <w:rPr>
          <w:rFonts w:ascii="Arial" w:hAnsi="Arial" w:cs="Arial"/>
        </w:rPr>
        <w:t xml:space="preserve">realizačního </w:t>
      </w:r>
      <w:r w:rsidRPr="00721080">
        <w:rPr>
          <w:rFonts w:ascii="Arial" w:hAnsi="Arial" w:cs="Arial"/>
        </w:rPr>
        <w:t>týmu musí splňovat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příslušné požadavky na kvalifikaci stanovené v</w:t>
      </w:r>
      <w:r w:rsidR="00E915F3" w:rsidRPr="00721080">
        <w:rPr>
          <w:rFonts w:ascii="Arial" w:hAnsi="Arial" w:cs="Arial"/>
        </w:rPr>
        <w:t> zadávací dokumentaci Veřejné zakázky</w:t>
      </w:r>
      <w:r w:rsidRPr="00721080">
        <w:rPr>
          <w:rFonts w:ascii="Arial" w:hAnsi="Arial" w:cs="Arial"/>
        </w:rPr>
        <w:t>, což je Dodavatel povinen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Objednateli doložit odpovídajícími dokumenty.</w:t>
      </w:r>
    </w:p>
    <w:p w14:paraId="4B3D29BD" w14:textId="42A863E7" w:rsidR="008A50B7" w:rsidRPr="00721080" w:rsidRDefault="00D04DB3" w:rsidP="003E67CF">
      <w:pPr>
        <w:numPr>
          <w:ilvl w:val="2"/>
          <w:numId w:val="3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Objednatel si vyhrazuje právo na odmítnutí nebo akceptaci významných změn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ve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složení </w:t>
      </w:r>
      <w:r w:rsidR="003E4009" w:rsidRPr="00721080">
        <w:rPr>
          <w:rFonts w:ascii="Arial" w:hAnsi="Arial" w:cs="Arial"/>
        </w:rPr>
        <w:t xml:space="preserve">realizačního </w:t>
      </w:r>
      <w:r w:rsidRPr="00721080">
        <w:rPr>
          <w:rFonts w:ascii="Arial" w:hAnsi="Arial" w:cs="Arial"/>
        </w:rPr>
        <w:t>týmu v době plnění Smlouvy.</w:t>
      </w:r>
      <w:r w:rsidR="00AC1374" w:rsidRPr="00721080">
        <w:rPr>
          <w:rFonts w:ascii="Arial" w:hAnsi="Arial" w:cs="Arial"/>
        </w:rPr>
        <w:t xml:space="preserve"> Objednatel souhlas se změnou člena </w:t>
      </w:r>
      <w:r w:rsidR="00895312" w:rsidRPr="00721080">
        <w:rPr>
          <w:rFonts w:ascii="Arial" w:hAnsi="Arial" w:cs="Arial"/>
        </w:rPr>
        <w:t>r</w:t>
      </w:r>
      <w:r w:rsidR="00AC1374" w:rsidRPr="00721080">
        <w:rPr>
          <w:rFonts w:ascii="Arial" w:hAnsi="Arial" w:cs="Arial"/>
        </w:rPr>
        <w:t xml:space="preserve">ealizačního týmu nevydá, pokud by nový člen </w:t>
      </w:r>
      <w:r w:rsidR="003E4009" w:rsidRPr="00721080">
        <w:rPr>
          <w:rFonts w:ascii="Arial" w:hAnsi="Arial" w:cs="Arial"/>
        </w:rPr>
        <w:t xml:space="preserve">realizačního </w:t>
      </w:r>
      <w:r w:rsidR="00AC1374" w:rsidRPr="00721080">
        <w:rPr>
          <w:rFonts w:ascii="Arial" w:hAnsi="Arial" w:cs="Arial"/>
        </w:rPr>
        <w:t>týmu měl obdržet při hodnocení nabídek v rámci Veřejné zakázky méně bodů, než obdržel nahrazovaný člen realizačního týmu.</w:t>
      </w:r>
      <w:r w:rsidRPr="00721080">
        <w:rPr>
          <w:rFonts w:ascii="Arial" w:hAnsi="Arial" w:cs="Arial"/>
        </w:rPr>
        <w:t xml:space="preserve"> Současně si Objednatel vyhrazuje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právo požádat o výměnu člena </w:t>
      </w:r>
      <w:r w:rsidR="00895312" w:rsidRPr="00721080">
        <w:rPr>
          <w:rFonts w:ascii="Arial" w:hAnsi="Arial" w:cs="Arial"/>
        </w:rPr>
        <w:t>r</w:t>
      </w:r>
      <w:r w:rsidRPr="00721080">
        <w:rPr>
          <w:rFonts w:ascii="Arial" w:hAnsi="Arial" w:cs="Arial"/>
        </w:rPr>
        <w:t>ealizačního týmu pro opakovanou nespokojenost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s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kvalitou jím odváděné práce nebo pro nedostatečnou komunikaci s Objednatelem.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Veškeré případné náklady související s výměnou člena </w:t>
      </w:r>
      <w:r w:rsidR="00895312" w:rsidRPr="00721080">
        <w:rPr>
          <w:rFonts w:ascii="Arial" w:hAnsi="Arial" w:cs="Arial"/>
        </w:rPr>
        <w:t>r</w:t>
      </w:r>
      <w:r w:rsidRPr="00721080">
        <w:rPr>
          <w:rFonts w:ascii="Arial" w:hAnsi="Arial" w:cs="Arial"/>
        </w:rPr>
        <w:t>ealizačního týmu nese výlučně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Dodavatel.</w:t>
      </w:r>
    </w:p>
    <w:p w14:paraId="04772655" w14:textId="6E4BDCA9" w:rsidR="00D04DB3" w:rsidRPr="00721080" w:rsidRDefault="00D04DB3" w:rsidP="003E67CF">
      <w:pPr>
        <w:numPr>
          <w:ilvl w:val="2"/>
          <w:numId w:val="3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 případ jakékoliv změny těchto osob se Strany dohodly, že není potřeba uzavírat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tomu odpovídající dodatek Smlouvy a taková změna je účinná dnem doručení</w:t>
      </w:r>
      <w:r w:rsidR="005B36E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písemného souhlasu Objednatele Dodavateli.</w:t>
      </w:r>
    </w:p>
    <w:p w14:paraId="6F5D3794" w14:textId="662A1017" w:rsidR="00AC1374" w:rsidRPr="00721080" w:rsidRDefault="00AC1374" w:rsidP="00AC137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76B82EC6" w14:textId="77777777" w:rsidR="00AC1374" w:rsidRPr="00721080" w:rsidRDefault="00AC1374" w:rsidP="00AC1374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0E33C7FB" w14:textId="45EA3643" w:rsidR="00A7038F" w:rsidRPr="00721080" w:rsidRDefault="004D1AFB" w:rsidP="004D1AFB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46" w:name="_Ref401923326"/>
      <w:bookmarkStart w:id="147" w:name="_Toc440526008"/>
      <w:bookmarkStart w:id="148" w:name="_Toc103259157"/>
      <w:r w:rsidRPr="00721080">
        <w:rPr>
          <w:rFonts w:ascii="Arial" w:eastAsia="Calibri" w:hAnsi="Arial" w:cs="Arial"/>
          <w:b/>
          <w:szCs w:val="22"/>
          <w:lang w:val="cs-CZ" w:eastAsia="en-US"/>
        </w:rPr>
        <w:t>Vlastnické právo, nebezpečí škody na věci a právo užití</w:t>
      </w:r>
      <w:bookmarkEnd w:id="146"/>
      <w:bookmarkEnd w:id="147"/>
      <w:bookmarkEnd w:id="148"/>
    </w:p>
    <w:p w14:paraId="28679FBC" w14:textId="77777777" w:rsidR="00AC1374" w:rsidRPr="00721080" w:rsidRDefault="00AC1374" w:rsidP="00AC1374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738BAB77" w14:textId="564FFDB0" w:rsidR="00A7038F" w:rsidRPr="00721080" w:rsidRDefault="00923DBA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prohlašuje, že vlastnické právo a nebezpečí škody na věci ke všem hmotným součástem</w:t>
      </w:r>
      <w:r w:rsidR="00BC708A" w:rsidRPr="00721080">
        <w:rPr>
          <w:rFonts w:ascii="Arial" w:hAnsi="Arial" w:cs="Arial"/>
        </w:rPr>
        <w:t xml:space="preserve"> </w:t>
      </w:r>
      <w:r w:rsidR="004D1AFB" w:rsidRPr="00721080">
        <w:rPr>
          <w:rFonts w:ascii="Arial" w:hAnsi="Arial" w:cs="Arial"/>
        </w:rPr>
        <w:t>p</w:t>
      </w:r>
      <w:r w:rsidR="00BC708A" w:rsidRPr="00721080">
        <w:rPr>
          <w:rFonts w:ascii="Arial" w:hAnsi="Arial" w:cs="Arial"/>
        </w:rPr>
        <w:t>ředmětu</w:t>
      </w:r>
      <w:r w:rsidR="00A7038F" w:rsidRPr="00721080">
        <w:rPr>
          <w:rFonts w:ascii="Arial" w:hAnsi="Arial" w:cs="Arial"/>
        </w:rPr>
        <w:t xml:space="preserve"> plnění předaným </w:t>
      </w: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>em Objednateli v souvislosti s plněním předmětu Smlouvy přechází na Objednatele dnem předání Objednateli</w:t>
      </w:r>
      <w:r w:rsidR="00BD5A90" w:rsidRPr="00721080">
        <w:rPr>
          <w:rFonts w:ascii="Arial" w:hAnsi="Arial" w:cs="Arial"/>
        </w:rPr>
        <w:t>, a to</w:t>
      </w:r>
      <w:r w:rsidR="001F7CBE" w:rsidRPr="00721080">
        <w:rPr>
          <w:rFonts w:ascii="Arial" w:hAnsi="Arial" w:cs="Arial"/>
        </w:rPr>
        <w:t xml:space="preserve"> na základě předávacího protokolu, který připraví Dodavatel</w:t>
      </w:r>
      <w:r w:rsidR="00A7038F" w:rsidRPr="00721080">
        <w:rPr>
          <w:rFonts w:ascii="Arial" w:hAnsi="Arial" w:cs="Arial"/>
        </w:rPr>
        <w:t>.</w:t>
      </w:r>
    </w:p>
    <w:p w14:paraId="1C9F351A" w14:textId="77777777" w:rsidR="00271D4C" w:rsidRPr="00721080" w:rsidRDefault="00271D4C" w:rsidP="00271D4C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6BD8F53" w14:textId="58A8C0C8" w:rsidR="00271D4C" w:rsidRPr="00721080" w:rsidRDefault="00725EB8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49" w:name="_Ref416871144"/>
      <w:r w:rsidRPr="00721080">
        <w:rPr>
          <w:rFonts w:ascii="Arial" w:hAnsi="Arial" w:cs="Arial"/>
        </w:rPr>
        <w:t xml:space="preserve">Vzhledem k tomu, že součástí </w:t>
      </w:r>
      <w:r w:rsidR="004D1AFB" w:rsidRPr="00721080">
        <w:rPr>
          <w:rFonts w:ascii="Arial" w:hAnsi="Arial" w:cs="Arial"/>
        </w:rPr>
        <w:t>p</w:t>
      </w:r>
      <w:r w:rsidR="00BC708A" w:rsidRPr="00721080">
        <w:rPr>
          <w:rFonts w:ascii="Arial" w:hAnsi="Arial" w:cs="Arial"/>
        </w:rPr>
        <w:t>ředmětu plnění</w:t>
      </w:r>
      <w:r w:rsidRPr="00721080">
        <w:rPr>
          <w:rFonts w:ascii="Arial" w:hAnsi="Arial" w:cs="Arial"/>
        </w:rPr>
        <w:t xml:space="preserve"> je i plnění, které může naplňovat znaky autorského díla ve smyslu zákona č. 121/2000 Sb., o právu autorském, o právech souvisejících s právem autorským a o změně některých zákonů (autorský zákon), ve znění pozdějších předpisů (dále</w:t>
      </w:r>
      <w:r w:rsidR="004D1AFB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„AZ“), je k těmto součástem </w:t>
      </w:r>
      <w:r w:rsidR="004D1AFB" w:rsidRPr="00721080">
        <w:rPr>
          <w:rFonts w:ascii="Arial" w:hAnsi="Arial" w:cs="Arial"/>
        </w:rPr>
        <w:t>p</w:t>
      </w:r>
      <w:r w:rsidR="00BC708A" w:rsidRPr="00721080">
        <w:rPr>
          <w:rFonts w:ascii="Arial" w:hAnsi="Arial" w:cs="Arial"/>
        </w:rPr>
        <w:t xml:space="preserve">ředmětu plnění </w:t>
      </w:r>
      <w:r w:rsidRPr="00721080">
        <w:rPr>
          <w:rFonts w:ascii="Arial" w:hAnsi="Arial" w:cs="Arial"/>
        </w:rPr>
        <w:t xml:space="preserve">poskytována </w:t>
      </w:r>
      <w:r w:rsidR="003F6EDA" w:rsidRPr="00721080">
        <w:rPr>
          <w:rFonts w:ascii="Arial" w:hAnsi="Arial" w:cs="Arial"/>
        </w:rPr>
        <w:t xml:space="preserve">licence nebo </w:t>
      </w:r>
      <w:r w:rsidR="00323727" w:rsidRPr="00721080">
        <w:rPr>
          <w:rFonts w:ascii="Arial" w:hAnsi="Arial" w:cs="Arial"/>
        </w:rPr>
        <w:t>pod</w:t>
      </w:r>
      <w:r w:rsidRPr="00721080">
        <w:rPr>
          <w:rFonts w:ascii="Arial" w:hAnsi="Arial" w:cs="Arial"/>
        </w:rPr>
        <w:t xml:space="preserve">licence </w:t>
      </w:r>
      <w:r w:rsidR="003F6EDA" w:rsidRPr="00721080">
        <w:rPr>
          <w:rFonts w:ascii="Arial" w:hAnsi="Arial" w:cs="Arial"/>
        </w:rPr>
        <w:t>(dále</w:t>
      </w:r>
      <w:r w:rsidR="007C2ABA" w:rsidRPr="00721080">
        <w:rPr>
          <w:rFonts w:ascii="Arial" w:hAnsi="Arial" w:cs="Arial"/>
        </w:rPr>
        <w:t xml:space="preserve"> též</w:t>
      </w:r>
      <w:r w:rsidR="003F6EDA" w:rsidRPr="00721080">
        <w:rPr>
          <w:rFonts w:ascii="Arial" w:hAnsi="Arial" w:cs="Arial"/>
        </w:rPr>
        <w:t xml:space="preserve"> jen „</w:t>
      </w:r>
      <w:r w:rsidR="004D1AFB" w:rsidRPr="00721080">
        <w:rPr>
          <w:rFonts w:ascii="Arial" w:hAnsi="Arial" w:cs="Arial"/>
        </w:rPr>
        <w:t>p</w:t>
      </w:r>
      <w:r w:rsidR="003F6EDA" w:rsidRPr="00721080">
        <w:rPr>
          <w:rFonts w:ascii="Arial" w:hAnsi="Arial" w:cs="Arial"/>
        </w:rPr>
        <w:t xml:space="preserve">odlicence“) </w:t>
      </w:r>
      <w:r w:rsidRPr="00721080">
        <w:rPr>
          <w:rFonts w:ascii="Arial" w:hAnsi="Arial" w:cs="Arial"/>
        </w:rPr>
        <w:t>za podmínek sjednaných dále v tomto článku Smlouvy.</w:t>
      </w:r>
      <w:bookmarkEnd w:id="149"/>
    </w:p>
    <w:p w14:paraId="69B2D3F5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47DD091" w14:textId="345C4A6C" w:rsidR="00725EB8" w:rsidRPr="00721080" w:rsidRDefault="00725EB8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50" w:name="_Ref417627421"/>
      <w:r w:rsidRPr="00721080">
        <w:rPr>
          <w:rFonts w:ascii="Arial" w:hAnsi="Arial" w:cs="Arial"/>
        </w:rPr>
        <w:t xml:space="preserve">Objednatel je oprávněn veškeré součásti </w:t>
      </w:r>
      <w:r w:rsidR="004D1AFB" w:rsidRPr="00721080">
        <w:rPr>
          <w:rFonts w:ascii="Arial" w:hAnsi="Arial" w:cs="Arial"/>
        </w:rPr>
        <w:t>p</w:t>
      </w:r>
      <w:r w:rsidR="00BC708A" w:rsidRPr="00721080">
        <w:rPr>
          <w:rFonts w:ascii="Arial" w:hAnsi="Arial" w:cs="Arial"/>
        </w:rPr>
        <w:t xml:space="preserve">ředmětu plnění </w:t>
      </w:r>
      <w:r w:rsidRPr="00721080">
        <w:rPr>
          <w:rFonts w:ascii="Arial" w:hAnsi="Arial" w:cs="Arial"/>
        </w:rPr>
        <w:t>považované za autorské dílo ve</w:t>
      </w:r>
      <w:r w:rsidR="005815D3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smyslu AZ (dále</w:t>
      </w:r>
      <w:r w:rsidR="007C2ABA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4D1AFB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>utorské dílo</w:t>
      </w:r>
      <w:r w:rsidR="00252DE5" w:rsidRPr="00721080">
        <w:rPr>
          <w:rFonts w:ascii="Arial" w:hAnsi="Arial" w:cs="Arial"/>
        </w:rPr>
        <w:t>“</w:t>
      </w:r>
      <w:r w:rsidRPr="00721080">
        <w:rPr>
          <w:rFonts w:ascii="Arial" w:hAnsi="Arial" w:cs="Arial"/>
        </w:rPr>
        <w:t>) užívat dle níže uvedených</w:t>
      </w:r>
      <w:r w:rsidR="004D1AFB" w:rsidRPr="00721080">
        <w:rPr>
          <w:rFonts w:ascii="Arial" w:hAnsi="Arial" w:cs="Arial"/>
        </w:rPr>
        <w:t xml:space="preserve"> </w:t>
      </w:r>
      <w:r w:rsidR="00DF689F" w:rsidRPr="00721080">
        <w:rPr>
          <w:rFonts w:ascii="Arial" w:hAnsi="Arial" w:cs="Arial"/>
        </w:rPr>
        <w:t>(pod)licenčních</w:t>
      </w:r>
      <w:r w:rsidRPr="00721080">
        <w:rPr>
          <w:rFonts w:ascii="Arial" w:hAnsi="Arial" w:cs="Arial"/>
        </w:rPr>
        <w:t xml:space="preserve"> podmínek.</w:t>
      </w:r>
      <w:bookmarkEnd w:id="150"/>
    </w:p>
    <w:p w14:paraId="41279E3D" w14:textId="77777777" w:rsidR="00271D4C" w:rsidRPr="00721080" w:rsidRDefault="00271D4C" w:rsidP="00271D4C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9B7488F" w14:textId="08E95679" w:rsidR="00725EB8" w:rsidRPr="00721080" w:rsidRDefault="00725EB8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51" w:name="_Ref414451184"/>
      <w:bookmarkStart w:id="152" w:name="_Ref6314318"/>
      <w:r w:rsidRPr="00721080">
        <w:rPr>
          <w:rFonts w:ascii="Arial" w:hAnsi="Arial" w:cs="Arial"/>
        </w:rPr>
        <w:t xml:space="preserve">Objednatel je oprávněn </w:t>
      </w:r>
      <w:r w:rsidR="00895312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utorské dílo užívat od okamžiku účinnosti poskytnutí </w:t>
      </w:r>
      <w:r w:rsidR="000A5F78" w:rsidRPr="00721080">
        <w:rPr>
          <w:rFonts w:ascii="Arial" w:hAnsi="Arial" w:cs="Arial"/>
        </w:rPr>
        <w:t>podlicence</w:t>
      </w:r>
      <w:r w:rsidRPr="00721080">
        <w:rPr>
          <w:rFonts w:ascii="Arial" w:hAnsi="Arial" w:cs="Arial"/>
        </w:rPr>
        <w:t xml:space="preserve">, přičemž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poskytuje Objednateli </w:t>
      </w:r>
      <w:r w:rsidR="000A5F78" w:rsidRPr="00721080">
        <w:rPr>
          <w:rFonts w:ascii="Arial" w:hAnsi="Arial" w:cs="Arial"/>
        </w:rPr>
        <w:t xml:space="preserve">podlicenci </w:t>
      </w:r>
      <w:r w:rsidRPr="00721080">
        <w:rPr>
          <w:rFonts w:ascii="Arial" w:hAnsi="Arial" w:cs="Arial"/>
        </w:rPr>
        <w:t>s účinností, která nastává okamžikem</w:t>
      </w:r>
      <w:r w:rsidR="00BD5A90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předání </w:t>
      </w:r>
      <w:r w:rsidR="000A5F78" w:rsidRPr="00721080">
        <w:rPr>
          <w:rFonts w:ascii="Arial" w:hAnsi="Arial" w:cs="Arial"/>
        </w:rPr>
        <w:t xml:space="preserve">předmětu </w:t>
      </w:r>
      <w:r w:rsidR="00BC708A" w:rsidRPr="00721080">
        <w:rPr>
          <w:rFonts w:ascii="Arial" w:hAnsi="Arial" w:cs="Arial"/>
        </w:rPr>
        <w:t xml:space="preserve">plnění </w:t>
      </w:r>
      <w:r w:rsidRPr="00721080">
        <w:rPr>
          <w:rFonts w:ascii="Arial" w:hAnsi="Arial" w:cs="Arial"/>
        </w:rPr>
        <w:t xml:space="preserve">či jeho části, jehož je </w:t>
      </w:r>
      <w:r w:rsidR="000A5F78" w:rsidRPr="00721080">
        <w:rPr>
          <w:rFonts w:ascii="Arial" w:hAnsi="Arial" w:cs="Arial"/>
        </w:rPr>
        <w:t xml:space="preserve">autorské </w:t>
      </w:r>
      <w:r w:rsidRPr="00721080">
        <w:rPr>
          <w:rFonts w:ascii="Arial" w:hAnsi="Arial" w:cs="Arial"/>
        </w:rPr>
        <w:t>dílo součástí</w:t>
      </w:r>
      <w:r w:rsidR="00BD5A90" w:rsidRPr="00721080">
        <w:rPr>
          <w:rFonts w:ascii="Arial" w:hAnsi="Arial" w:cs="Arial"/>
        </w:rPr>
        <w:t>, a to na základě předávacího protokolu, který připraví Dodavatel</w:t>
      </w:r>
      <w:r w:rsidRPr="00721080">
        <w:rPr>
          <w:rFonts w:ascii="Arial" w:hAnsi="Arial" w:cs="Arial"/>
        </w:rPr>
        <w:t>.</w:t>
      </w:r>
      <w:bookmarkEnd w:id="151"/>
      <w:r w:rsidR="0090600A" w:rsidRPr="00721080">
        <w:rPr>
          <w:rFonts w:ascii="Arial" w:hAnsi="Arial" w:cs="Arial"/>
        </w:rPr>
        <w:t xml:space="preserve"> </w:t>
      </w:r>
      <w:bookmarkStart w:id="153" w:name="_Ref440443025"/>
      <w:r w:rsidR="00F675C3" w:rsidRPr="00721080">
        <w:rPr>
          <w:rFonts w:ascii="Arial" w:hAnsi="Arial" w:cs="Arial"/>
        </w:rPr>
        <w:t xml:space="preserve">Podlicence </w:t>
      </w:r>
      <w:r w:rsidRPr="00721080">
        <w:rPr>
          <w:rFonts w:ascii="Arial" w:hAnsi="Arial" w:cs="Arial"/>
        </w:rPr>
        <w:t xml:space="preserve">je udělena k užití </w:t>
      </w:r>
      <w:r w:rsidR="000A5F78" w:rsidRPr="00721080">
        <w:rPr>
          <w:rFonts w:ascii="Arial" w:hAnsi="Arial" w:cs="Arial"/>
        </w:rPr>
        <w:t xml:space="preserve">autorského </w:t>
      </w:r>
      <w:r w:rsidRPr="00721080">
        <w:rPr>
          <w:rFonts w:ascii="Arial" w:hAnsi="Arial" w:cs="Arial"/>
        </w:rPr>
        <w:t xml:space="preserve">díla Objednatelem </w:t>
      </w:r>
      <w:bookmarkEnd w:id="152"/>
      <w:bookmarkEnd w:id="153"/>
      <w:r w:rsidR="00F675C3" w:rsidRPr="00721080">
        <w:rPr>
          <w:rFonts w:ascii="Arial" w:hAnsi="Arial" w:cs="Arial"/>
        </w:rPr>
        <w:t>v tomto rozsahu</w:t>
      </w:r>
      <w:r w:rsidR="00202846" w:rsidRPr="00721080">
        <w:rPr>
          <w:rFonts w:ascii="Arial" w:hAnsi="Arial" w:cs="Arial"/>
        </w:rPr>
        <w:t>:</w:t>
      </w:r>
    </w:p>
    <w:p w14:paraId="415EA1EC" w14:textId="05C536E5" w:rsidR="00725EB8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podlicence </w:t>
      </w:r>
      <w:r w:rsidR="00C8590C" w:rsidRPr="00721080">
        <w:rPr>
          <w:rFonts w:ascii="Arial" w:hAnsi="Arial" w:cs="Arial"/>
        </w:rPr>
        <w:t xml:space="preserve">je </w:t>
      </w:r>
      <w:r w:rsidR="00725EB8" w:rsidRPr="00721080">
        <w:rPr>
          <w:rFonts w:ascii="Arial" w:hAnsi="Arial" w:cs="Arial"/>
        </w:rPr>
        <w:t>nevýhradn</w:t>
      </w:r>
      <w:r w:rsidR="00B548F1" w:rsidRPr="00721080">
        <w:rPr>
          <w:rFonts w:ascii="Arial" w:hAnsi="Arial" w:cs="Arial"/>
        </w:rPr>
        <w:t xml:space="preserve">í </w:t>
      </w:r>
      <w:r w:rsidR="00725EB8" w:rsidRPr="00721080">
        <w:rPr>
          <w:rFonts w:ascii="Arial" w:hAnsi="Arial" w:cs="Arial"/>
        </w:rPr>
        <w:t>a neomezená</w:t>
      </w:r>
      <w:r w:rsidR="00BC708A" w:rsidRPr="00721080">
        <w:rPr>
          <w:rFonts w:ascii="Arial" w:hAnsi="Arial" w:cs="Arial"/>
        </w:rPr>
        <w:t>,</w:t>
      </w:r>
      <w:r w:rsidR="00725EB8" w:rsidRPr="00721080">
        <w:rPr>
          <w:rFonts w:ascii="Arial" w:hAnsi="Arial" w:cs="Arial"/>
        </w:rPr>
        <w:t xml:space="preserve"> a to zejména ke splnění účelu Smlouvy (je-li </w:t>
      </w:r>
      <w:r w:rsidRPr="00721080">
        <w:rPr>
          <w:rFonts w:ascii="Arial" w:hAnsi="Arial" w:cs="Arial"/>
        </w:rPr>
        <w:t xml:space="preserve">autorským </w:t>
      </w:r>
      <w:r w:rsidR="00725EB8" w:rsidRPr="00721080">
        <w:rPr>
          <w:rFonts w:ascii="Arial" w:hAnsi="Arial" w:cs="Arial"/>
        </w:rPr>
        <w:t xml:space="preserve">dílem počítačový program, vztahuje se </w:t>
      </w:r>
      <w:r w:rsidRPr="00721080">
        <w:rPr>
          <w:rFonts w:ascii="Arial" w:hAnsi="Arial" w:cs="Arial"/>
        </w:rPr>
        <w:t xml:space="preserve">podlicence </w:t>
      </w:r>
      <w:r w:rsidR="00725EB8" w:rsidRPr="00721080">
        <w:rPr>
          <w:rFonts w:ascii="Arial" w:hAnsi="Arial" w:cs="Arial"/>
        </w:rPr>
        <w:t>ve stejném rozsahu na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autorské </w:t>
      </w:r>
      <w:r w:rsidR="00725EB8" w:rsidRPr="00721080">
        <w:rPr>
          <w:rFonts w:ascii="Arial" w:hAnsi="Arial" w:cs="Arial"/>
        </w:rPr>
        <w:t>dílo ve strojovém i zdrojovém kódu, jakož i na koncepční přípravné materiály);</w:t>
      </w:r>
    </w:p>
    <w:p w14:paraId="6676C3B5" w14:textId="2716ABA1" w:rsidR="00725EB8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podlicence </w:t>
      </w:r>
      <w:r w:rsidR="00C8590C" w:rsidRPr="00721080">
        <w:rPr>
          <w:rFonts w:ascii="Arial" w:hAnsi="Arial" w:cs="Arial"/>
        </w:rPr>
        <w:t xml:space="preserve">je </w:t>
      </w:r>
      <w:r w:rsidR="00F675C3" w:rsidRPr="00721080">
        <w:rPr>
          <w:rFonts w:ascii="Arial" w:hAnsi="Arial" w:cs="Arial"/>
        </w:rPr>
        <w:t xml:space="preserve">poskytována na dobu účinnosti </w:t>
      </w:r>
      <w:r w:rsidR="00844AF1" w:rsidRPr="00721080">
        <w:rPr>
          <w:rFonts w:ascii="Arial" w:hAnsi="Arial" w:cs="Arial"/>
        </w:rPr>
        <w:t>Smlouvy, bez</w:t>
      </w:r>
      <w:r w:rsidR="00725EB8" w:rsidRPr="00721080">
        <w:rPr>
          <w:rFonts w:ascii="Arial" w:hAnsi="Arial" w:cs="Arial"/>
        </w:rPr>
        <w:t xml:space="preserve"> územního a množstevního omezení a pro všechny způsoby užití;</w:t>
      </w:r>
    </w:p>
    <w:p w14:paraId="753EE2F3" w14:textId="6BEAC5D2" w:rsidR="00725EB8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podlicence </w:t>
      </w:r>
      <w:r w:rsidR="00725EB8" w:rsidRPr="00721080">
        <w:rPr>
          <w:rFonts w:ascii="Arial" w:hAnsi="Arial" w:cs="Arial"/>
        </w:rPr>
        <w:t xml:space="preserve">je </w:t>
      </w:r>
      <w:r w:rsidR="00C8590C" w:rsidRPr="00721080">
        <w:rPr>
          <w:rFonts w:ascii="Arial" w:hAnsi="Arial" w:cs="Arial"/>
        </w:rPr>
        <w:t xml:space="preserve">bez </w:t>
      </w:r>
      <w:r w:rsidR="00F46FBD" w:rsidRPr="00721080">
        <w:rPr>
          <w:rFonts w:ascii="Arial" w:hAnsi="Arial" w:cs="Arial"/>
        </w:rPr>
        <w:t xml:space="preserve">potřeby </w:t>
      </w:r>
      <w:r w:rsidR="00C8590C" w:rsidRPr="00721080">
        <w:rPr>
          <w:rFonts w:ascii="Arial" w:hAnsi="Arial" w:cs="Arial"/>
        </w:rPr>
        <w:t xml:space="preserve">jakéhokoliv dalšího svolení </w:t>
      </w:r>
      <w:r w:rsidR="00923DBA" w:rsidRPr="00721080">
        <w:rPr>
          <w:rFonts w:ascii="Arial" w:hAnsi="Arial" w:cs="Arial"/>
        </w:rPr>
        <w:t>Dodavatel</w:t>
      </w:r>
      <w:r w:rsidR="00C8590C" w:rsidRPr="00721080">
        <w:rPr>
          <w:rFonts w:ascii="Arial" w:hAnsi="Arial" w:cs="Arial"/>
        </w:rPr>
        <w:t xml:space="preserve">e udělena Objednateli </w:t>
      </w:r>
      <w:r w:rsidR="00725EB8" w:rsidRPr="00721080">
        <w:rPr>
          <w:rFonts w:ascii="Arial" w:hAnsi="Arial" w:cs="Arial"/>
        </w:rPr>
        <w:t>s</w:t>
      </w:r>
      <w:r w:rsidR="00844AF1" w:rsidRPr="00721080">
        <w:rPr>
          <w:rFonts w:ascii="Arial" w:hAnsi="Arial" w:cs="Arial"/>
        </w:rPr>
        <w:t> </w:t>
      </w:r>
      <w:r w:rsidR="00725EB8" w:rsidRPr="00721080">
        <w:rPr>
          <w:rFonts w:ascii="Arial" w:hAnsi="Arial" w:cs="Arial"/>
        </w:rPr>
        <w:t>právem</w:t>
      </w:r>
      <w:r w:rsidR="00844AF1" w:rsidRPr="00721080">
        <w:rPr>
          <w:rFonts w:ascii="Arial" w:hAnsi="Arial" w:cs="Arial"/>
        </w:rPr>
        <w:t xml:space="preserve"> další</w:t>
      </w:r>
      <w:r w:rsidR="00725EB8" w:rsidRPr="00721080">
        <w:rPr>
          <w:rFonts w:ascii="Arial" w:hAnsi="Arial" w:cs="Arial"/>
        </w:rPr>
        <w:t xml:space="preserve"> podlicence </w:t>
      </w:r>
      <w:r w:rsidR="00C8590C" w:rsidRPr="00721080">
        <w:rPr>
          <w:rFonts w:ascii="Arial" w:hAnsi="Arial" w:cs="Arial"/>
        </w:rPr>
        <w:t>nebo</w:t>
      </w:r>
      <w:r w:rsidR="00725EB8" w:rsidRPr="00721080">
        <w:rPr>
          <w:rFonts w:ascii="Arial" w:hAnsi="Arial" w:cs="Arial"/>
        </w:rPr>
        <w:t xml:space="preserve"> </w:t>
      </w:r>
      <w:r w:rsidR="00C8590C" w:rsidRPr="00721080">
        <w:rPr>
          <w:rFonts w:ascii="Arial" w:hAnsi="Arial" w:cs="Arial"/>
        </w:rPr>
        <w:t xml:space="preserve">je rovněž </w:t>
      </w:r>
      <w:r w:rsidR="00725EB8" w:rsidRPr="00721080">
        <w:rPr>
          <w:rFonts w:ascii="Arial" w:hAnsi="Arial" w:cs="Arial"/>
        </w:rPr>
        <w:t>dále postupitelná jakékoliv třetí osobě;</w:t>
      </w:r>
    </w:p>
    <w:p w14:paraId="08956936" w14:textId="35D7A2BA" w:rsidR="00725EB8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podlicence </w:t>
      </w:r>
      <w:r w:rsidR="00725EB8" w:rsidRPr="00721080">
        <w:rPr>
          <w:rFonts w:ascii="Arial" w:hAnsi="Arial" w:cs="Arial"/>
        </w:rPr>
        <w:t xml:space="preserve">se vztahuje automaticky i na všechny nové verze, úpravy a překlady příslušných </w:t>
      </w:r>
      <w:r w:rsidRPr="00721080">
        <w:rPr>
          <w:rFonts w:ascii="Arial" w:hAnsi="Arial" w:cs="Arial"/>
        </w:rPr>
        <w:t xml:space="preserve">autorských </w:t>
      </w:r>
      <w:r w:rsidR="00725EB8" w:rsidRPr="00721080">
        <w:rPr>
          <w:rFonts w:ascii="Arial" w:hAnsi="Arial" w:cs="Arial"/>
        </w:rPr>
        <w:t xml:space="preserve">děl; </w:t>
      </w:r>
    </w:p>
    <w:p w14:paraId="66F1E381" w14:textId="635F0090" w:rsidR="0090622D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podlicenci </w:t>
      </w:r>
      <w:r w:rsidR="0090622D" w:rsidRPr="00721080">
        <w:rPr>
          <w:rFonts w:ascii="Arial" w:hAnsi="Arial" w:cs="Arial"/>
        </w:rPr>
        <w:t>není Objednatel povinen využít</w:t>
      </w:r>
      <w:r w:rsidR="00BC708A" w:rsidRPr="00721080">
        <w:rPr>
          <w:rFonts w:ascii="Arial" w:hAnsi="Arial" w:cs="Arial"/>
        </w:rPr>
        <w:t>,</w:t>
      </w:r>
      <w:r w:rsidR="0090622D" w:rsidRPr="00721080">
        <w:rPr>
          <w:rFonts w:ascii="Arial" w:hAnsi="Arial" w:cs="Arial"/>
        </w:rPr>
        <w:t xml:space="preserve"> a to ani zčásti</w:t>
      </w:r>
      <w:r w:rsidR="00776398" w:rsidRPr="00721080">
        <w:rPr>
          <w:rFonts w:ascii="Arial" w:hAnsi="Arial" w:cs="Arial"/>
        </w:rPr>
        <w:t>;</w:t>
      </w:r>
    </w:p>
    <w:p w14:paraId="68B1B01D" w14:textId="0A2C7FD8" w:rsidR="00725EB8" w:rsidRPr="00721080" w:rsidRDefault="000A5F78" w:rsidP="003E67CF">
      <w:pPr>
        <w:numPr>
          <w:ilvl w:val="2"/>
          <w:numId w:val="3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 xml:space="preserve">podlicenční </w:t>
      </w:r>
      <w:r w:rsidR="00725EB8" w:rsidRPr="00721080">
        <w:rPr>
          <w:rFonts w:ascii="Arial" w:hAnsi="Arial" w:cs="Arial"/>
        </w:rPr>
        <w:t xml:space="preserve">poplatek za výše uvedená oprávnění k příslušným </w:t>
      </w:r>
      <w:r w:rsidRPr="00721080">
        <w:rPr>
          <w:rFonts w:ascii="Arial" w:hAnsi="Arial" w:cs="Arial"/>
        </w:rPr>
        <w:t xml:space="preserve">autorským </w:t>
      </w:r>
      <w:r w:rsidR="00725EB8" w:rsidRPr="00721080">
        <w:rPr>
          <w:rFonts w:ascii="Arial" w:hAnsi="Arial" w:cs="Arial"/>
        </w:rPr>
        <w:t>dílům je zahrnut v ceně</w:t>
      </w:r>
      <w:r w:rsidR="00BC708A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předmětu </w:t>
      </w:r>
      <w:r w:rsidR="00BC708A" w:rsidRPr="00721080">
        <w:rPr>
          <w:rFonts w:ascii="Arial" w:hAnsi="Arial" w:cs="Arial"/>
        </w:rPr>
        <w:t>plnění</w:t>
      </w:r>
      <w:r w:rsidR="00725EB8" w:rsidRPr="00721080">
        <w:rPr>
          <w:rFonts w:ascii="Arial" w:hAnsi="Arial" w:cs="Arial"/>
        </w:rPr>
        <w:t>.</w:t>
      </w:r>
    </w:p>
    <w:p w14:paraId="420F99E9" w14:textId="77777777" w:rsidR="00B548F1" w:rsidRPr="00721080" w:rsidRDefault="00B548F1" w:rsidP="00B548F1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03BE4A17" w14:textId="5D383CBA" w:rsidR="00F70CA2" w:rsidRPr="00721080" w:rsidRDefault="00F70CA2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54" w:name="_Ref440446245"/>
      <w:r w:rsidRPr="00721080">
        <w:rPr>
          <w:rFonts w:ascii="Arial" w:hAnsi="Arial" w:cs="Arial"/>
        </w:rPr>
        <w:t xml:space="preserve">Udělení veškerých práv uvedených v tomto článku Smlouvy nelze ze strany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 vypovědět.</w:t>
      </w:r>
      <w:bookmarkEnd w:id="154"/>
    </w:p>
    <w:p w14:paraId="5EEF8756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62D0A01" w14:textId="25799958" w:rsidR="00F70CA2" w:rsidRPr="00721080" w:rsidRDefault="00923DBA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55" w:name="_Ref202246719"/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 prohlašuje, že veškeré jím dodané plnění podle Smlouvy bude prosté právních vad a zavazuje se odškodnit</w:t>
      </w:r>
      <w:r w:rsidR="001B589F" w:rsidRPr="00721080">
        <w:rPr>
          <w:rFonts w:ascii="Arial" w:hAnsi="Arial" w:cs="Arial"/>
        </w:rPr>
        <w:t xml:space="preserve"> třetí osoby, pokud uplatní </w:t>
      </w:r>
      <w:r w:rsidR="0029661C" w:rsidRPr="00721080">
        <w:rPr>
          <w:rFonts w:ascii="Arial" w:hAnsi="Arial" w:cs="Arial"/>
        </w:rPr>
        <w:t xml:space="preserve">oprávněný </w:t>
      </w:r>
      <w:r w:rsidR="001B589F" w:rsidRPr="00721080">
        <w:rPr>
          <w:rFonts w:ascii="Arial" w:hAnsi="Arial" w:cs="Arial"/>
        </w:rPr>
        <w:t>autorskoprávní nebo jiný nárok plynoucí z</w:t>
      </w:r>
      <w:r w:rsidR="006F281D" w:rsidRPr="00721080">
        <w:rPr>
          <w:rFonts w:ascii="Arial" w:hAnsi="Arial" w:cs="Arial"/>
        </w:rPr>
        <w:t> </w:t>
      </w:r>
      <w:r w:rsidR="001B589F" w:rsidRPr="00721080">
        <w:rPr>
          <w:rFonts w:ascii="Arial" w:hAnsi="Arial" w:cs="Arial"/>
        </w:rPr>
        <w:t>právní vady poskytnutého plnění dle Smlouvy; nebo</w:t>
      </w:r>
      <w:r w:rsidR="00F70CA2" w:rsidRPr="00721080">
        <w:rPr>
          <w:rFonts w:ascii="Arial" w:hAnsi="Arial" w:cs="Arial"/>
        </w:rPr>
        <w:t xml:space="preserve"> v plné výši Objednatele v případě, že třetí osoba úspěšně uplatní autorskoprávní nebo jiný nárok plynoucí z právní vady poskytnutého plnění dle Smlouvy</w:t>
      </w:r>
      <w:r w:rsidR="00935B28" w:rsidRPr="00721080">
        <w:rPr>
          <w:rFonts w:ascii="Arial" w:hAnsi="Arial" w:cs="Arial"/>
        </w:rPr>
        <w:t xml:space="preserve"> na Objednateli</w:t>
      </w:r>
      <w:r w:rsidR="00F70CA2" w:rsidRPr="00721080">
        <w:rPr>
          <w:rFonts w:ascii="Arial" w:hAnsi="Arial" w:cs="Arial"/>
        </w:rPr>
        <w:t>.</w:t>
      </w:r>
      <w:bookmarkEnd w:id="155"/>
      <w:r w:rsidR="00F70CA2" w:rsidRPr="00721080">
        <w:rPr>
          <w:rFonts w:ascii="Arial" w:hAnsi="Arial" w:cs="Arial"/>
        </w:rPr>
        <w:t xml:space="preserve"> V případě, že by nárok třetí osoby vzniklý v souvislosti s plněním </w:t>
      </w: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e dle Smlouvy, bez ohledu na jeho oprávněnost, vedl k dočasnému či trvalému soudnímu zákazu či omezení užívání </w:t>
      </w:r>
      <w:r w:rsidR="000A5F78" w:rsidRPr="00721080">
        <w:rPr>
          <w:rFonts w:ascii="Arial" w:hAnsi="Arial" w:cs="Arial"/>
        </w:rPr>
        <w:t xml:space="preserve">předmětu </w:t>
      </w:r>
      <w:r w:rsidR="00E22444" w:rsidRPr="00721080">
        <w:rPr>
          <w:rFonts w:ascii="Arial" w:hAnsi="Arial" w:cs="Arial"/>
        </w:rPr>
        <w:t xml:space="preserve">plnění </w:t>
      </w:r>
      <w:r w:rsidR="00F70CA2" w:rsidRPr="00721080">
        <w:rPr>
          <w:rFonts w:ascii="Arial" w:hAnsi="Arial" w:cs="Arial"/>
        </w:rPr>
        <w:t xml:space="preserve">či jeho části, zavazuje se </w:t>
      </w: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 zajistit náhradní řešení a minimalizovat dopady takovéto situace, a to bez dopadu na cenu </w:t>
      </w:r>
      <w:r w:rsidR="000A5F78" w:rsidRPr="00721080">
        <w:rPr>
          <w:rFonts w:ascii="Arial" w:hAnsi="Arial" w:cs="Arial"/>
        </w:rPr>
        <w:t xml:space="preserve">předmětu </w:t>
      </w:r>
      <w:r w:rsidR="00F70CA2" w:rsidRPr="00721080">
        <w:rPr>
          <w:rFonts w:ascii="Arial" w:hAnsi="Arial" w:cs="Arial"/>
        </w:rPr>
        <w:t>plnění sjednanou dle Smlouvy, přičemž současně nebudou dotčeny ani nároky Objednatele na náhradu škody.</w:t>
      </w:r>
    </w:p>
    <w:p w14:paraId="60C04D74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8E5A44C" w14:textId="7D1AB2E4" w:rsidR="00F70CA2" w:rsidRPr="00721080" w:rsidRDefault="00F70CA2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 nositeli chráněných práv duševního vlastnictví vzniklých v souvislosti s realizací </w:t>
      </w:r>
      <w:r w:rsidR="000A5F78" w:rsidRPr="00721080">
        <w:rPr>
          <w:rFonts w:ascii="Arial" w:hAnsi="Arial" w:cs="Arial"/>
        </w:rPr>
        <w:t xml:space="preserve">předmětu </w:t>
      </w:r>
      <w:r w:rsidR="00835D45" w:rsidRPr="00721080">
        <w:rPr>
          <w:rFonts w:ascii="Arial" w:hAnsi="Arial" w:cs="Arial"/>
        </w:rPr>
        <w:t xml:space="preserve">plnění </w:t>
      </w:r>
      <w:r w:rsidRPr="00721080">
        <w:rPr>
          <w:rFonts w:ascii="Arial" w:hAnsi="Arial" w:cs="Arial"/>
        </w:rPr>
        <w:t xml:space="preserve">dle Smlouvy je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povinen vždy smluvně zajistit možnost nakládání s těmito právy Objednatelem v rozsahu definovaném </w:t>
      </w:r>
      <w:r w:rsidR="000A5F78" w:rsidRPr="00721080">
        <w:rPr>
          <w:rFonts w:ascii="Arial" w:hAnsi="Arial" w:cs="Arial"/>
        </w:rPr>
        <w:t>Smlouvou</w:t>
      </w:r>
      <w:r w:rsidRPr="00721080">
        <w:rPr>
          <w:rFonts w:ascii="Arial" w:hAnsi="Arial" w:cs="Arial"/>
        </w:rPr>
        <w:t>.</w:t>
      </w:r>
      <w:r w:rsidR="00BD5A90" w:rsidRPr="00721080">
        <w:rPr>
          <w:rFonts w:ascii="Arial" w:hAnsi="Arial" w:cs="Arial"/>
        </w:rPr>
        <w:t xml:space="preserve"> Tyto smlouvy je Objednateli na základě jeho vyžádání povinen Dodavatel předložit</w:t>
      </w:r>
      <w:r w:rsidR="000463C6" w:rsidRPr="00721080">
        <w:rPr>
          <w:rFonts w:ascii="Arial" w:hAnsi="Arial" w:cs="Arial"/>
        </w:rPr>
        <w:t xml:space="preserve"> kdykoliv v průběhu účinnosti Smlouvy, a to bez zbytečného odkladu, nejpozději však do </w:t>
      </w:r>
      <w:r w:rsidR="005C3400" w:rsidRPr="00721080">
        <w:rPr>
          <w:rFonts w:ascii="Arial" w:hAnsi="Arial" w:cs="Arial"/>
        </w:rPr>
        <w:t>5 </w:t>
      </w:r>
      <w:r w:rsidR="000463C6" w:rsidRPr="00721080">
        <w:rPr>
          <w:rFonts w:ascii="Arial" w:hAnsi="Arial" w:cs="Arial"/>
        </w:rPr>
        <w:t>pracovních dnů od</w:t>
      </w:r>
      <w:r w:rsidR="006F281D" w:rsidRPr="00721080">
        <w:rPr>
          <w:rFonts w:ascii="Arial" w:hAnsi="Arial" w:cs="Arial"/>
        </w:rPr>
        <w:t> </w:t>
      </w:r>
      <w:r w:rsidR="000463C6" w:rsidRPr="00721080">
        <w:rPr>
          <w:rFonts w:ascii="Arial" w:hAnsi="Arial" w:cs="Arial"/>
        </w:rPr>
        <w:t>doručení písemné žádosti Objednatele</w:t>
      </w:r>
      <w:r w:rsidR="00BD5A90" w:rsidRPr="00721080">
        <w:rPr>
          <w:rFonts w:ascii="Arial" w:hAnsi="Arial" w:cs="Arial"/>
        </w:rPr>
        <w:t>.</w:t>
      </w:r>
    </w:p>
    <w:p w14:paraId="4185AD89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CDCF2F2" w14:textId="607B6BEB" w:rsidR="00F70CA2" w:rsidRPr="00721080" w:rsidRDefault="00923DBA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 podpisem Smlouvy výslovně prohlašuje, že odměna za veškerá oprávnění poskytnutá Objednateli dle tohoto článku Smlouvy je již zahrnuta v ceně </w:t>
      </w:r>
      <w:r w:rsidR="00935B28" w:rsidRPr="00721080">
        <w:rPr>
          <w:rFonts w:ascii="Arial" w:hAnsi="Arial" w:cs="Arial"/>
        </w:rPr>
        <w:t>plnění</w:t>
      </w:r>
      <w:r w:rsidR="00F70CA2" w:rsidRPr="00721080">
        <w:rPr>
          <w:rFonts w:ascii="Arial" w:hAnsi="Arial" w:cs="Arial"/>
        </w:rPr>
        <w:t xml:space="preserve"> dle Smlouvy.</w:t>
      </w:r>
    </w:p>
    <w:p w14:paraId="1FE54985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360E0CA" w14:textId="14AC99DA" w:rsidR="00281593" w:rsidRPr="00721080" w:rsidRDefault="00923DBA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 je povinen Objednateli uhradit jakékoli majetkové a nemajetkové újmy, vzniklé v</w:t>
      </w:r>
      <w:r w:rsidR="006F281D" w:rsidRPr="00721080">
        <w:rPr>
          <w:rFonts w:ascii="Arial" w:hAnsi="Arial" w:cs="Arial"/>
        </w:rPr>
        <w:t> </w:t>
      </w:r>
      <w:r w:rsidR="00F70CA2" w:rsidRPr="00721080">
        <w:rPr>
          <w:rFonts w:ascii="Arial" w:hAnsi="Arial" w:cs="Arial"/>
        </w:rPr>
        <w:t xml:space="preserve">důsledku toho, že Objednatel nemohl </w:t>
      </w:r>
      <w:r w:rsidR="000A5F78" w:rsidRPr="00721080">
        <w:rPr>
          <w:rFonts w:ascii="Arial" w:hAnsi="Arial" w:cs="Arial"/>
        </w:rPr>
        <w:t xml:space="preserve">předmět </w:t>
      </w:r>
      <w:r w:rsidR="00F70CA2" w:rsidRPr="00721080">
        <w:rPr>
          <w:rFonts w:ascii="Arial" w:hAnsi="Arial" w:cs="Arial"/>
        </w:rPr>
        <w:t xml:space="preserve">plnění Smlouvy užívat řádně a nerušeně. Jestliže se jakékoliv prohlášení </w:t>
      </w: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e v tomto článku Smlouvy ukáže nepravdivým nebo </w:t>
      </w:r>
      <w:r w:rsidRPr="00721080">
        <w:rPr>
          <w:rFonts w:ascii="Arial" w:hAnsi="Arial" w:cs="Arial"/>
        </w:rPr>
        <w:t>Dodavatel</w:t>
      </w:r>
      <w:r w:rsidR="00F70CA2" w:rsidRPr="00721080">
        <w:rPr>
          <w:rFonts w:ascii="Arial" w:hAnsi="Arial" w:cs="Arial"/>
        </w:rPr>
        <w:t xml:space="preserve"> poruší jinou povinnost dle tohoto článku Smlouvy, jde o podstatné porušení Smlouvy</w:t>
      </w:r>
      <w:r w:rsidR="0003065A" w:rsidRPr="00721080">
        <w:rPr>
          <w:rFonts w:ascii="Arial" w:hAnsi="Arial" w:cs="Arial"/>
        </w:rPr>
        <w:t>.</w:t>
      </w:r>
    </w:p>
    <w:p w14:paraId="187AB88A" w14:textId="77777777" w:rsidR="00B548F1" w:rsidRPr="00721080" w:rsidRDefault="00B548F1" w:rsidP="00B548F1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69C8C0A" w14:textId="5E82D350" w:rsidR="00281593" w:rsidRPr="00721080" w:rsidRDefault="00E167DE" w:rsidP="003E67CF">
      <w:pPr>
        <w:keepNext/>
        <w:numPr>
          <w:ilvl w:val="1"/>
          <w:numId w:val="35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Bude-li </w:t>
      </w:r>
      <w:r w:rsidR="006964C0" w:rsidRPr="00721080">
        <w:rPr>
          <w:rFonts w:ascii="Arial" w:hAnsi="Arial" w:cs="Arial"/>
        </w:rPr>
        <w:t xml:space="preserve">autorské </w:t>
      </w:r>
      <w:r w:rsidR="007B4C52" w:rsidRPr="00721080">
        <w:rPr>
          <w:rFonts w:ascii="Arial" w:hAnsi="Arial" w:cs="Arial"/>
        </w:rPr>
        <w:t>dílo nebo jeho část dílem zaměstnaneckým (§ 58 AZ) nebo dílem kolektivním (§ 59 AZ), je Dodavatel povinen vypořádat práva s autory takových děl (zejména opatřit potřebné souhlasy autorů a uhradit veškeré odměny autorům)</w:t>
      </w:r>
      <w:r w:rsidR="005A4BBE" w:rsidRPr="00721080">
        <w:rPr>
          <w:rFonts w:ascii="Arial" w:hAnsi="Arial" w:cs="Arial"/>
        </w:rPr>
        <w:t xml:space="preserve"> tak, aby práva k takovému </w:t>
      </w:r>
      <w:r w:rsidR="006964C0" w:rsidRPr="00721080">
        <w:rPr>
          <w:rFonts w:ascii="Arial" w:hAnsi="Arial" w:cs="Arial"/>
        </w:rPr>
        <w:t xml:space="preserve">autorskému </w:t>
      </w:r>
      <w:r w:rsidR="005A4BBE" w:rsidRPr="00721080">
        <w:rPr>
          <w:rFonts w:ascii="Arial" w:hAnsi="Arial" w:cs="Arial"/>
        </w:rPr>
        <w:t xml:space="preserve">dílu Objednateli mohl poskytnout v plném rozsahu dle tohoto článku Smlouvy a jejích příloh. </w:t>
      </w:r>
      <w:r w:rsidR="004134C9" w:rsidRPr="00721080">
        <w:rPr>
          <w:rFonts w:ascii="Arial" w:hAnsi="Arial" w:cs="Arial"/>
        </w:rPr>
        <w:t xml:space="preserve">Předáním části </w:t>
      </w:r>
      <w:r w:rsidR="006964C0" w:rsidRPr="00721080">
        <w:rPr>
          <w:rFonts w:ascii="Arial" w:hAnsi="Arial" w:cs="Arial"/>
        </w:rPr>
        <w:t xml:space="preserve">předmětu </w:t>
      </w:r>
      <w:r w:rsidR="004134C9" w:rsidRPr="00721080">
        <w:rPr>
          <w:rFonts w:ascii="Arial" w:hAnsi="Arial" w:cs="Arial"/>
        </w:rPr>
        <w:t xml:space="preserve">plnění, které je </w:t>
      </w:r>
      <w:r w:rsidR="006964C0" w:rsidRPr="00721080">
        <w:rPr>
          <w:rFonts w:ascii="Arial" w:hAnsi="Arial" w:cs="Arial"/>
        </w:rPr>
        <w:t xml:space="preserve">autorským </w:t>
      </w:r>
      <w:r w:rsidR="004134C9" w:rsidRPr="00721080">
        <w:rPr>
          <w:rFonts w:ascii="Arial" w:hAnsi="Arial" w:cs="Arial"/>
        </w:rPr>
        <w:t xml:space="preserve">dílem, Dodavatel poskytuje Objednateli potřebné </w:t>
      </w:r>
      <w:r w:rsidR="006964C0" w:rsidRPr="00721080">
        <w:rPr>
          <w:rFonts w:ascii="Arial" w:hAnsi="Arial" w:cs="Arial"/>
        </w:rPr>
        <w:t xml:space="preserve">podlicence </w:t>
      </w:r>
      <w:r w:rsidR="004134C9" w:rsidRPr="00721080">
        <w:rPr>
          <w:rFonts w:ascii="Arial" w:hAnsi="Arial" w:cs="Arial"/>
        </w:rPr>
        <w:t xml:space="preserve">k </w:t>
      </w:r>
      <w:r w:rsidR="006964C0" w:rsidRPr="00721080">
        <w:rPr>
          <w:rFonts w:ascii="Arial" w:hAnsi="Arial" w:cs="Arial"/>
        </w:rPr>
        <w:t xml:space="preserve">autorskému </w:t>
      </w:r>
      <w:r w:rsidR="004134C9" w:rsidRPr="00721080">
        <w:rPr>
          <w:rFonts w:ascii="Arial" w:hAnsi="Arial" w:cs="Arial"/>
        </w:rPr>
        <w:t xml:space="preserve">dílu a zároveň tím stvrzuje, že </w:t>
      </w:r>
      <w:r w:rsidR="00F26522" w:rsidRPr="00721080">
        <w:rPr>
          <w:rFonts w:ascii="Arial" w:hAnsi="Arial" w:cs="Arial"/>
        </w:rPr>
        <w:t>veškerá práva s autory zaměstnaneckých či kolektivních děl řádně vypořádal</w:t>
      </w:r>
      <w:r w:rsidR="00655358" w:rsidRPr="00721080">
        <w:rPr>
          <w:rFonts w:ascii="Arial" w:hAnsi="Arial" w:cs="Arial"/>
        </w:rPr>
        <w:t>.</w:t>
      </w:r>
      <w:r w:rsidR="00F26522" w:rsidRPr="00721080">
        <w:rPr>
          <w:rFonts w:ascii="Arial" w:hAnsi="Arial" w:cs="Arial"/>
        </w:rPr>
        <w:t xml:space="preserve"> </w:t>
      </w:r>
      <w:r w:rsidR="00655358" w:rsidRPr="00721080">
        <w:rPr>
          <w:rFonts w:ascii="Arial" w:hAnsi="Arial" w:cs="Arial"/>
        </w:rPr>
        <w:t xml:space="preserve">Dodavatel </w:t>
      </w:r>
      <w:r w:rsidR="006964C0" w:rsidRPr="00721080">
        <w:rPr>
          <w:rFonts w:ascii="Arial" w:hAnsi="Arial" w:cs="Arial"/>
        </w:rPr>
        <w:t xml:space="preserve">je </w:t>
      </w:r>
      <w:r w:rsidR="00655358" w:rsidRPr="00721080">
        <w:rPr>
          <w:rFonts w:ascii="Arial" w:hAnsi="Arial" w:cs="Arial"/>
        </w:rPr>
        <w:t xml:space="preserve">povinen </w:t>
      </w:r>
      <w:r w:rsidR="00BB3F55" w:rsidRPr="00721080">
        <w:rPr>
          <w:rFonts w:ascii="Arial" w:hAnsi="Arial" w:cs="Arial"/>
        </w:rPr>
        <w:t xml:space="preserve">na vyžádání </w:t>
      </w:r>
      <w:r w:rsidR="00F26522" w:rsidRPr="00721080">
        <w:rPr>
          <w:rFonts w:ascii="Arial" w:hAnsi="Arial" w:cs="Arial"/>
        </w:rPr>
        <w:t>poskytnout Objednateli</w:t>
      </w:r>
      <w:r w:rsidR="00655358" w:rsidRPr="00721080">
        <w:rPr>
          <w:rFonts w:ascii="Arial" w:hAnsi="Arial" w:cs="Arial"/>
        </w:rPr>
        <w:t xml:space="preserve"> kdykoliv v průběhu účinnosti Smlouvy příslušné listiny, a to bez zbytečného odkladu, nejpozději však do 20 pracovních dnů od doručení písemné žádosti Objednatele</w:t>
      </w:r>
      <w:r w:rsidR="00F26522" w:rsidRPr="00721080">
        <w:rPr>
          <w:rFonts w:ascii="Arial" w:hAnsi="Arial" w:cs="Arial"/>
        </w:rPr>
        <w:t>.</w:t>
      </w:r>
    </w:p>
    <w:p w14:paraId="0EB50944" w14:textId="4461706E" w:rsidR="00A7038F" w:rsidRPr="00721080" w:rsidRDefault="00A7038F" w:rsidP="008B67C6">
      <w:pPr>
        <w:spacing w:before="12" w:after="60" w:line="276" w:lineRule="auto"/>
        <w:ind w:left="567"/>
        <w:jc w:val="both"/>
        <w:rPr>
          <w:rFonts w:ascii="Arial" w:hAnsi="Arial" w:cs="Arial"/>
          <w:szCs w:val="18"/>
        </w:rPr>
      </w:pPr>
    </w:p>
    <w:p w14:paraId="69230353" w14:textId="77777777" w:rsidR="00935B28" w:rsidRPr="00721080" w:rsidRDefault="00935B28" w:rsidP="008B67C6">
      <w:pPr>
        <w:spacing w:before="12" w:after="60" w:line="276" w:lineRule="auto"/>
        <w:ind w:left="567"/>
        <w:jc w:val="both"/>
        <w:rPr>
          <w:rFonts w:ascii="Arial" w:hAnsi="Arial" w:cs="Arial"/>
          <w:szCs w:val="18"/>
        </w:rPr>
      </w:pPr>
    </w:p>
    <w:p w14:paraId="523140EE" w14:textId="34FFD760" w:rsidR="00A7038F" w:rsidRPr="00721080" w:rsidRDefault="006964C0" w:rsidP="006964C0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56" w:name="_Ref414438051"/>
      <w:bookmarkStart w:id="157" w:name="_Toc440526009"/>
      <w:bookmarkStart w:id="158" w:name="_Toc103259158"/>
      <w:bookmarkStart w:id="159" w:name="_Ref158295160"/>
      <w:r w:rsidRPr="00721080">
        <w:rPr>
          <w:rFonts w:ascii="Arial" w:eastAsia="Calibri" w:hAnsi="Arial" w:cs="Arial"/>
          <w:b/>
          <w:szCs w:val="22"/>
          <w:lang w:val="cs-CZ" w:eastAsia="en-US"/>
        </w:rPr>
        <w:t>Odpovědnost za škodu</w:t>
      </w:r>
      <w:bookmarkEnd w:id="156"/>
      <w:bookmarkEnd w:id="157"/>
      <w:r w:rsidRPr="00721080">
        <w:rPr>
          <w:rFonts w:ascii="Arial" w:eastAsia="Calibri" w:hAnsi="Arial" w:cs="Arial"/>
          <w:b/>
          <w:szCs w:val="22"/>
          <w:lang w:val="cs-CZ" w:eastAsia="en-US"/>
        </w:rPr>
        <w:t xml:space="preserve"> a bankovní záruka</w:t>
      </w:r>
      <w:bookmarkEnd w:id="158"/>
      <w:bookmarkEnd w:id="159"/>
    </w:p>
    <w:p w14:paraId="66C9642A" w14:textId="77777777" w:rsidR="00935B28" w:rsidRPr="00721080" w:rsidRDefault="00935B28" w:rsidP="00935B28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4694D263" w14:textId="20E84FBD" w:rsidR="00A7038F" w:rsidRPr="00721080" w:rsidRDefault="00A7038F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se zavazují k vyvinutí maximálního úsilí k předcházení škodám a k minimalizaci vzniklých škod. Strany nesou odpovědnost za škod</w:t>
      </w:r>
      <w:r w:rsidR="00054C06" w:rsidRPr="00721080">
        <w:rPr>
          <w:rFonts w:ascii="Arial" w:hAnsi="Arial" w:cs="Arial"/>
        </w:rPr>
        <w:t>u</w:t>
      </w:r>
      <w:r w:rsidR="00FC6485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dle platných právních předpisů a</w:t>
      </w:r>
      <w:r w:rsidR="008C2AB4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Smlou</w:t>
      </w:r>
      <w:r w:rsidR="007358FE" w:rsidRPr="00721080">
        <w:rPr>
          <w:rFonts w:ascii="Arial" w:hAnsi="Arial" w:cs="Arial"/>
        </w:rPr>
        <w:t>vy.</w:t>
      </w:r>
      <w:r w:rsidRPr="00721080">
        <w:rPr>
          <w:rFonts w:ascii="Arial" w:hAnsi="Arial" w:cs="Arial"/>
        </w:rPr>
        <w:t xml:space="preserve"> </w:t>
      </w:r>
    </w:p>
    <w:p w14:paraId="0B47D5B0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657F755" w14:textId="3BA38E8A" w:rsidR="000E63D1" w:rsidRPr="00721080" w:rsidRDefault="00923DBA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0E63D1" w:rsidRPr="00721080">
        <w:rPr>
          <w:rFonts w:ascii="Arial" w:hAnsi="Arial" w:cs="Arial"/>
        </w:rPr>
        <w:t xml:space="preserve"> </w:t>
      </w:r>
      <w:r w:rsidR="00FC6485" w:rsidRPr="00721080">
        <w:rPr>
          <w:rFonts w:ascii="Arial" w:hAnsi="Arial" w:cs="Arial"/>
        </w:rPr>
        <w:t xml:space="preserve">se zároveň zavazuje Objednatele odškodnit za jakékoliv škody, které Objednateli v důsledku porušení povinností </w:t>
      </w:r>
      <w:r w:rsidRPr="00721080">
        <w:rPr>
          <w:rFonts w:ascii="Arial" w:hAnsi="Arial" w:cs="Arial"/>
        </w:rPr>
        <w:t>Dodavatel</w:t>
      </w:r>
      <w:r w:rsidR="00FC6485" w:rsidRPr="00721080">
        <w:rPr>
          <w:rFonts w:ascii="Arial" w:hAnsi="Arial" w:cs="Arial"/>
        </w:rPr>
        <w:t>e vzniknou</w:t>
      </w:r>
      <w:r w:rsidR="009A0F16" w:rsidRPr="00721080">
        <w:rPr>
          <w:rFonts w:ascii="Arial" w:hAnsi="Arial" w:cs="Arial"/>
        </w:rPr>
        <w:t>, včetně případné škodě spočívající v nezajištění atestovaného systému spisové služby do dne, kdy užívání takového systému bude dle zákona č. 499/2004 Sb., o archivnictví a spisové službě, pro Objednatele zákonnou povinností z důvodů ležících na straně Dodavatele</w:t>
      </w:r>
      <w:r w:rsidR="00FC6485" w:rsidRPr="00721080">
        <w:rPr>
          <w:rFonts w:ascii="Arial" w:hAnsi="Arial" w:cs="Arial"/>
        </w:rPr>
        <w:t>.</w:t>
      </w:r>
    </w:p>
    <w:p w14:paraId="0CA010DD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07B849C7" w14:textId="72525F8A" w:rsidR="00FC6485" w:rsidRPr="00721080" w:rsidRDefault="00FC6485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Žádná ze Stran není povinna nahradit škodu, která vznikla v důsledku věcně nesprávného nebo jinak chybného zadání, které obdržela od druhé Strany. V případě, že Objednatel poskytl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i chybné zadání a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s ohledem na svou povinnost provést </w:t>
      </w:r>
      <w:r w:rsidR="00D7152D" w:rsidRPr="00721080">
        <w:rPr>
          <w:rFonts w:ascii="Arial" w:hAnsi="Arial" w:cs="Arial"/>
        </w:rPr>
        <w:t xml:space="preserve">předmět </w:t>
      </w:r>
      <w:r w:rsidR="00C91CF8" w:rsidRPr="00721080">
        <w:rPr>
          <w:rFonts w:ascii="Arial" w:hAnsi="Arial" w:cs="Arial"/>
        </w:rPr>
        <w:t>plnění</w:t>
      </w:r>
      <w:r w:rsidRPr="00721080">
        <w:rPr>
          <w:rFonts w:ascii="Arial" w:hAnsi="Arial" w:cs="Arial"/>
        </w:rPr>
        <w:t xml:space="preserve"> či jeho část s odbornou péčí mohl a měl chybnost takového zadání zjistit, smí se ustanovení předchozí věty </w:t>
      </w:r>
      <w:r w:rsidRPr="00721080">
        <w:rPr>
          <w:rFonts w:ascii="Arial" w:hAnsi="Arial" w:cs="Arial"/>
        </w:rPr>
        <w:lastRenderedPageBreak/>
        <w:t>dovolávat pouze v případě, že na chybné zadání Objednatele písemně upozornil a Objednatel trval na původním zadání.</w:t>
      </w:r>
    </w:p>
    <w:p w14:paraId="4D518783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3F31F39" w14:textId="2E7517A4" w:rsidR="00A7038F" w:rsidRPr="00721080" w:rsidRDefault="00A7038F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Žádná ze </w:t>
      </w:r>
      <w:r w:rsidR="00E5111F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 není odpovědná za škodu vzniklou porušením povinnosti ze Smlouvy, prokáže-li, že </w:t>
      </w:r>
      <w:r w:rsidR="007C4C66" w:rsidRPr="00721080">
        <w:rPr>
          <w:rFonts w:ascii="Arial" w:hAnsi="Arial" w:cs="Arial"/>
        </w:rPr>
        <w:t xml:space="preserve">ji </w:t>
      </w:r>
      <w:r w:rsidRPr="00721080">
        <w:rPr>
          <w:rFonts w:ascii="Arial" w:hAnsi="Arial" w:cs="Arial"/>
        </w:rPr>
        <w:t xml:space="preserve">ve splnění povinnosti ze Smlouvy dočasně nebo trvale zabránila mimořádná nepředvídatelná a nepřekonatelná překážka vzniklá nezávisle na </w:t>
      </w:r>
      <w:r w:rsidR="007C4C66" w:rsidRPr="00721080">
        <w:rPr>
          <w:rFonts w:ascii="Arial" w:hAnsi="Arial" w:cs="Arial"/>
        </w:rPr>
        <w:t xml:space="preserve">její </w:t>
      </w:r>
      <w:r w:rsidRPr="00721080">
        <w:rPr>
          <w:rFonts w:ascii="Arial" w:hAnsi="Arial" w:cs="Arial"/>
        </w:rPr>
        <w:t>vůli. Překážka vzniklá ze škůdcových osobních poměrů nebo vzniklá až v době, kdy byl škůdce s</w:t>
      </w:r>
      <w:r w:rsidR="00C0387B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plněním povinnosti ze Smlouvy v prodlení, ani překážka, kterou byl škůdce podle Smlouvy povinen překonat, ho však povinnosti k náhradě nezprostí. Strany se zavazují upozornit druhou stranu bez zbytečného odkladu na vzniklé překážky bránící řádnému plnění Smlouvy a dále se zavazují k vyvinutí maximální</w:t>
      </w:r>
      <w:r w:rsidR="00003F08" w:rsidRPr="00721080">
        <w:rPr>
          <w:rFonts w:ascii="Arial" w:hAnsi="Arial" w:cs="Arial"/>
        </w:rPr>
        <w:t>ho</w:t>
      </w:r>
      <w:r w:rsidRPr="00721080">
        <w:rPr>
          <w:rFonts w:ascii="Arial" w:hAnsi="Arial" w:cs="Arial"/>
        </w:rPr>
        <w:t xml:space="preserve"> úsilí k jejich odvrácení a překonání. </w:t>
      </w:r>
    </w:p>
    <w:p w14:paraId="66CE7C26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101B5EE" w14:textId="1A7DA7AE" w:rsidR="000A2DAD" w:rsidRPr="00721080" w:rsidRDefault="00054C06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60" w:name="_Ref425004659"/>
      <w:r w:rsidRPr="00721080">
        <w:rPr>
          <w:rFonts w:ascii="Arial" w:hAnsi="Arial" w:cs="Arial"/>
        </w:rPr>
        <w:t>Výše náhrady škody či jiné újmy se řídí OZ a její maximální výše není omezena.</w:t>
      </w:r>
      <w:r w:rsidR="007E0537" w:rsidRPr="00721080">
        <w:rPr>
          <w:rFonts w:ascii="Arial" w:hAnsi="Arial" w:cs="Arial"/>
        </w:rPr>
        <w:t xml:space="preserve"> </w:t>
      </w:r>
      <w:r w:rsidR="00923DBA" w:rsidRPr="00721080">
        <w:rPr>
          <w:rFonts w:ascii="Arial" w:hAnsi="Arial" w:cs="Arial"/>
        </w:rPr>
        <w:t>Dodavatel</w:t>
      </w:r>
      <w:r w:rsidR="007E0537" w:rsidRPr="00721080">
        <w:rPr>
          <w:rFonts w:ascii="Arial" w:hAnsi="Arial" w:cs="Arial"/>
        </w:rPr>
        <w:t xml:space="preserve"> bere na vědomí, že výše škody, kterou může Objednateli způsobit, není omezena výší pojistky a zároveň </w:t>
      </w:r>
      <w:r w:rsidR="00923DBA" w:rsidRPr="00721080">
        <w:rPr>
          <w:rFonts w:ascii="Arial" w:hAnsi="Arial" w:cs="Arial"/>
        </w:rPr>
        <w:t>Dodavatel</w:t>
      </w:r>
      <w:r w:rsidR="007E0537" w:rsidRPr="00721080">
        <w:rPr>
          <w:rFonts w:ascii="Arial" w:hAnsi="Arial" w:cs="Arial"/>
        </w:rPr>
        <w:t xml:space="preserve"> rovněž prohlašuje, že je mu znám přibližný objem finančních prostředků, s nimiž Objednatel hospodaří. </w:t>
      </w:r>
    </w:p>
    <w:p w14:paraId="61968AF0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9AD5EB4" w14:textId="1274885F" w:rsidR="00F23936" w:rsidRPr="00721080" w:rsidRDefault="00F23936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Škoda se hradí v penězích, </w:t>
      </w:r>
      <w:r w:rsidR="00BB3F55" w:rsidRPr="00721080">
        <w:rPr>
          <w:rFonts w:ascii="Arial" w:hAnsi="Arial" w:cs="Arial"/>
        </w:rPr>
        <w:t>a současně</w:t>
      </w:r>
      <w:r w:rsidRPr="00721080">
        <w:rPr>
          <w:rFonts w:ascii="Arial" w:hAnsi="Arial" w:cs="Arial"/>
        </w:rPr>
        <w:t>, je-li to možné nebo účelné, uvedením do předešlého stavu podle volby poškozené strany v konkrétním případě.</w:t>
      </w:r>
    </w:p>
    <w:p w14:paraId="1BA072D0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B16E0CE" w14:textId="791B26DC" w:rsidR="00F23936" w:rsidRPr="00721080" w:rsidRDefault="00F23936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61" w:name="_Ref158295175"/>
      <w:r w:rsidRPr="00721080">
        <w:rPr>
          <w:rFonts w:ascii="Arial" w:hAnsi="Arial" w:cs="Arial"/>
        </w:rPr>
        <w:t xml:space="preserve">Dodavatel se zavazuje udržovat v platnosti a účinnosti po celou dobu účinnosti Smlouvy pojistnou smlouvu, jejímž předmětem je pojištění odpovědnosti za škodu způsobenou Dodavatelem třetí osobě s limitem pojistného plnění vyplývající z pojistné smlouvy, který nesmí být nižší než </w:t>
      </w:r>
      <w:r w:rsidR="00327A9E" w:rsidRPr="00327A9E">
        <w:rPr>
          <w:rFonts w:ascii="Arial" w:hAnsi="Arial" w:cs="Arial"/>
        </w:rPr>
        <w:t>50</w:t>
      </w:r>
      <w:r w:rsidRPr="00327A9E">
        <w:rPr>
          <w:rFonts w:ascii="Arial" w:hAnsi="Arial" w:cs="Arial"/>
        </w:rPr>
        <w:t>.000.000</w:t>
      </w:r>
      <w:r w:rsidRPr="00721080">
        <w:rPr>
          <w:rFonts w:ascii="Arial" w:hAnsi="Arial" w:cs="Arial"/>
        </w:rPr>
        <w:t xml:space="preserve"> Kč. Dodavatel předložil Objednateli pojistnou smlouvu (originál či úředně ověřenou kopii) či obdobný doklad o trvání pojištění (dále</w:t>
      </w:r>
      <w:r w:rsidR="007C2ABA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7C4C66" w:rsidRPr="00721080">
        <w:rPr>
          <w:rFonts w:ascii="Arial" w:hAnsi="Arial" w:cs="Arial"/>
        </w:rPr>
        <w:t xml:space="preserve">pojistná </w:t>
      </w:r>
      <w:r w:rsidRPr="00721080">
        <w:rPr>
          <w:rFonts w:ascii="Arial" w:hAnsi="Arial" w:cs="Arial"/>
        </w:rPr>
        <w:t xml:space="preserve">smlouva“) před uzavřením Smlouvy. Dodavatel je povinen předat </w:t>
      </w:r>
      <w:r w:rsidR="007C4C66" w:rsidRPr="00721080">
        <w:rPr>
          <w:rFonts w:ascii="Arial" w:hAnsi="Arial" w:cs="Arial"/>
        </w:rPr>
        <w:t xml:space="preserve">pojistnou </w:t>
      </w:r>
      <w:r w:rsidRPr="00721080">
        <w:rPr>
          <w:rFonts w:ascii="Arial" w:hAnsi="Arial" w:cs="Arial"/>
        </w:rPr>
        <w:t>smlouvu na vyžádání Objednatele kdykoliv v průběhu účinnosti Smlouvy, a to bez zbytečného odkladu, nejpozději však do 5 pracovních dnů od doručení písemné žádosti Objednatele.</w:t>
      </w:r>
      <w:bookmarkEnd w:id="161"/>
    </w:p>
    <w:p w14:paraId="180C0B10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7BB0844" w14:textId="67A885D3" w:rsidR="00A7038F" w:rsidRPr="00721080" w:rsidRDefault="00A7038F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62" w:name="_Ref401316559"/>
      <w:bookmarkEnd w:id="160"/>
      <w:r w:rsidRPr="00721080">
        <w:rPr>
          <w:rFonts w:ascii="Arial" w:hAnsi="Arial" w:cs="Arial"/>
        </w:rPr>
        <w:t xml:space="preserve">V případě, že činností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 dojde ke způsobení škody Objednateli nebo třetím osobám, která nebude kryta pojištěním odpovědnosti, bude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povinen škodu uhradit z vlastních prostředků.</w:t>
      </w:r>
    </w:p>
    <w:p w14:paraId="43CE207F" w14:textId="77777777" w:rsidR="00003F08" w:rsidRPr="00721080" w:rsidRDefault="00003F08" w:rsidP="00003F08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D38F2D7" w14:textId="57149FC2" w:rsidR="001A000F" w:rsidRPr="00721080" w:rsidRDefault="001A000F" w:rsidP="003E67CF">
      <w:pPr>
        <w:keepNext/>
        <w:numPr>
          <w:ilvl w:val="1"/>
          <w:numId w:val="3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63" w:name="_Ref158295281"/>
      <w:r w:rsidRPr="00721080">
        <w:rPr>
          <w:rFonts w:ascii="Arial" w:hAnsi="Arial" w:cs="Arial"/>
        </w:rPr>
        <w:t>Bankovní záruka</w:t>
      </w:r>
      <w:r w:rsidR="00935B28" w:rsidRPr="00721080">
        <w:rPr>
          <w:rFonts w:ascii="Arial" w:hAnsi="Arial" w:cs="Arial"/>
        </w:rPr>
        <w:t>:</w:t>
      </w:r>
      <w:bookmarkEnd w:id="163"/>
    </w:p>
    <w:p w14:paraId="1CC90FA7" w14:textId="457022C4" w:rsidR="00033468" w:rsidRPr="00721080" w:rsidRDefault="00C5518E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K zajištění svého závazku řádného </w:t>
      </w:r>
      <w:r w:rsidR="001A000F" w:rsidRPr="00721080">
        <w:rPr>
          <w:rFonts w:ascii="Arial" w:hAnsi="Arial" w:cs="Arial"/>
        </w:rPr>
        <w:t xml:space="preserve">poskytování </w:t>
      </w:r>
      <w:r w:rsidR="007C4C66" w:rsidRPr="00721080">
        <w:rPr>
          <w:rFonts w:ascii="Arial" w:hAnsi="Arial" w:cs="Arial"/>
        </w:rPr>
        <w:t xml:space="preserve">služeb </w:t>
      </w:r>
      <w:r w:rsidRPr="00721080">
        <w:rPr>
          <w:rFonts w:ascii="Arial" w:hAnsi="Arial" w:cs="Arial"/>
        </w:rPr>
        <w:t xml:space="preserve">je </w:t>
      </w:r>
      <w:r w:rsidR="001A000F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povinen poskytnout Objednateli bankovní záruku za řádné </w:t>
      </w:r>
      <w:r w:rsidR="001A000F" w:rsidRPr="00721080">
        <w:rPr>
          <w:rFonts w:ascii="Arial" w:hAnsi="Arial" w:cs="Arial"/>
        </w:rPr>
        <w:t xml:space="preserve">poskytování </w:t>
      </w:r>
      <w:r w:rsidR="007C4C66" w:rsidRPr="00721080">
        <w:rPr>
          <w:rFonts w:ascii="Arial" w:hAnsi="Arial" w:cs="Arial"/>
        </w:rPr>
        <w:t>sužeb</w:t>
      </w:r>
      <w:r w:rsidRPr="00721080">
        <w:rPr>
          <w:rFonts w:ascii="Arial" w:hAnsi="Arial" w:cs="Arial"/>
        </w:rPr>
        <w:t xml:space="preserve">. </w:t>
      </w:r>
      <w:r w:rsidR="00427A9B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je povinen nechat si vystavit bankovní záruku bankou, která byla zřízena a provozuje činnost podle zákona č. 21/1992 Sb., o bankách, ve znění pozdějších předpisů, a to bankovní záruku zajišťující nároky Objednatele za řádné </w:t>
      </w:r>
      <w:r w:rsidR="00033468" w:rsidRPr="00721080">
        <w:rPr>
          <w:rFonts w:ascii="Arial" w:hAnsi="Arial" w:cs="Arial"/>
        </w:rPr>
        <w:t xml:space="preserve">poskytování </w:t>
      </w:r>
      <w:r w:rsidR="007C4C66" w:rsidRPr="00721080">
        <w:rPr>
          <w:rFonts w:ascii="Arial" w:hAnsi="Arial" w:cs="Arial"/>
        </w:rPr>
        <w:t xml:space="preserve">služeb </w:t>
      </w:r>
      <w:r w:rsidRPr="00721080">
        <w:rPr>
          <w:rFonts w:ascii="Arial" w:hAnsi="Arial" w:cs="Arial"/>
        </w:rPr>
        <w:t xml:space="preserve">za podmínek stanovených </w:t>
      </w:r>
      <w:r w:rsidR="00033468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mlouvou (dále </w:t>
      </w:r>
      <w:r w:rsidR="007C4C66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>záruka“).</w:t>
      </w:r>
      <w:r w:rsidR="00033468" w:rsidRPr="00721080">
        <w:rPr>
          <w:rFonts w:ascii="Arial" w:hAnsi="Arial" w:cs="Arial"/>
        </w:rPr>
        <w:t xml:space="preserve"> Bankovní záruka musí být stanovena za plnění všech povinností při poskytování </w:t>
      </w:r>
      <w:r w:rsidR="007C4C66" w:rsidRPr="00721080">
        <w:rPr>
          <w:rFonts w:ascii="Arial" w:hAnsi="Arial" w:cs="Arial"/>
        </w:rPr>
        <w:t xml:space="preserve">služeb </w:t>
      </w:r>
      <w:r w:rsidR="00033468" w:rsidRPr="00721080">
        <w:rPr>
          <w:rFonts w:ascii="Arial" w:hAnsi="Arial" w:cs="Arial"/>
        </w:rPr>
        <w:t xml:space="preserve">dle Smlouvy. </w:t>
      </w:r>
    </w:p>
    <w:p w14:paraId="686A4292" w14:textId="4785624C" w:rsidR="00C5518E" w:rsidRPr="00721080" w:rsidRDefault="00033468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předložil Objednateli </w:t>
      </w:r>
      <w:r w:rsidR="00657382" w:rsidRPr="00721080">
        <w:rPr>
          <w:rFonts w:ascii="Arial" w:hAnsi="Arial" w:cs="Arial"/>
        </w:rPr>
        <w:t xml:space="preserve">originál </w:t>
      </w:r>
      <w:r w:rsidR="007C4C66" w:rsidRPr="00721080">
        <w:rPr>
          <w:rFonts w:ascii="Arial" w:hAnsi="Arial" w:cs="Arial"/>
        </w:rPr>
        <w:t xml:space="preserve">bankovní </w:t>
      </w:r>
      <w:r w:rsidR="00657382" w:rsidRPr="00721080">
        <w:rPr>
          <w:rFonts w:ascii="Arial" w:hAnsi="Arial" w:cs="Arial"/>
        </w:rPr>
        <w:t>záruky před uzavřením Smlouvy</w:t>
      </w:r>
      <w:r w:rsidR="00657382" w:rsidRPr="00327A9E">
        <w:rPr>
          <w:rFonts w:ascii="Arial" w:hAnsi="Arial" w:cs="Arial"/>
        </w:rPr>
        <w:t>.</w:t>
      </w:r>
      <w:r w:rsidR="00657382" w:rsidRPr="00721080">
        <w:rPr>
          <w:rFonts w:ascii="Arial" w:hAnsi="Arial" w:cs="Arial"/>
        </w:rPr>
        <w:t xml:space="preserve"> Dodavatel se zavazuje udržovat </w:t>
      </w:r>
      <w:r w:rsidR="007C4C66" w:rsidRPr="00721080">
        <w:rPr>
          <w:rFonts w:ascii="Arial" w:hAnsi="Arial" w:cs="Arial"/>
        </w:rPr>
        <w:t xml:space="preserve">bankovní </w:t>
      </w:r>
      <w:r w:rsidR="00657382" w:rsidRPr="00721080">
        <w:rPr>
          <w:rFonts w:ascii="Arial" w:hAnsi="Arial" w:cs="Arial"/>
        </w:rPr>
        <w:t xml:space="preserve">záruku v platnosti a účinnosti </w:t>
      </w:r>
      <w:r w:rsidR="007C4C66" w:rsidRPr="00721080">
        <w:rPr>
          <w:rFonts w:ascii="Arial" w:hAnsi="Arial" w:cs="Arial"/>
        </w:rPr>
        <w:t xml:space="preserve">alespoň </w:t>
      </w:r>
      <w:r w:rsidR="00CA4EEE" w:rsidRPr="00721080">
        <w:rPr>
          <w:rFonts w:ascii="Arial" w:hAnsi="Arial" w:cs="Arial"/>
        </w:rPr>
        <w:t>do</w:t>
      </w:r>
      <w:r w:rsidR="00657382" w:rsidRPr="00721080">
        <w:rPr>
          <w:rFonts w:ascii="Arial" w:hAnsi="Arial" w:cs="Arial"/>
        </w:rPr>
        <w:t xml:space="preserve"> </w:t>
      </w:r>
      <w:r w:rsidR="00CA4EEE" w:rsidRPr="00721080">
        <w:rPr>
          <w:rFonts w:ascii="Arial" w:hAnsi="Arial" w:cs="Arial"/>
        </w:rPr>
        <w:t>okamžiku získání atestace eSSL dle zákona č. 499/2004 Sb., o archivnictví a spisové službě</w:t>
      </w:r>
      <w:r w:rsidR="00657382" w:rsidRPr="00721080">
        <w:rPr>
          <w:rFonts w:ascii="Arial" w:hAnsi="Arial" w:cs="Arial"/>
        </w:rPr>
        <w:t>.</w:t>
      </w:r>
    </w:p>
    <w:p w14:paraId="4F88D120" w14:textId="54F55836" w:rsidR="00C5518E" w:rsidRPr="00721080" w:rsidRDefault="00C5518E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Bankovní záruka musí být výslovně vystavena jako neodvolatelná, splatná na první vyžádání a bezpodmínečná, zejména bez možnosti banky uplatnit jakékoliv námitky a bez nutnosti výzvy věřitele (Objednatele) dané dlužníkovi (</w:t>
      </w:r>
      <w:r w:rsidR="00657382" w:rsidRPr="00721080">
        <w:rPr>
          <w:rFonts w:ascii="Arial" w:hAnsi="Arial" w:cs="Arial"/>
        </w:rPr>
        <w:t>Dodavateli</w:t>
      </w:r>
      <w:r w:rsidRPr="00721080">
        <w:rPr>
          <w:rFonts w:ascii="Arial" w:hAnsi="Arial" w:cs="Arial"/>
        </w:rPr>
        <w:t xml:space="preserve">) k plnění jeho povinností v případě nesplnění kterékoliv povinnosti </w:t>
      </w:r>
      <w:r w:rsidR="00657382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stanovené touto Smlouvou, přičemž banka je povinna plnit bez námitek a na základě první výzvy Objednatele jako oprávněného. Bankovní záruka musí obsahovat informaci, že vrátit 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>záruku bance je oprávněn pouze Objednatel.</w:t>
      </w:r>
    </w:p>
    <w:p w14:paraId="4ECB9CA7" w14:textId="32327C75" w:rsidR="00C5518E" w:rsidRPr="00721080" w:rsidRDefault="00C5518E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Bankovní záruka musí být vystavena na částku minimálně </w:t>
      </w:r>
      <w:r w:rsidR="002D1273" w:rsidRPr="00721080">
        <w:rPr>
          <w:rFonts w:ascii="Arial" w:hAnsi="Arial" w:cs="Arial"/>
        </w:rPr>
        <w:t>1</w:t>
      </w:r>
      <w:r w:rsidR="00F23936" w:rsidRPr="00721080">
        <w:rPr>
          <w:rFonts w:ascii="Arial" w:hAnsi="Arial" w:cs="Arial"/>
        </w:rPr>
        <w:t>.000.000 Kč</w:t>
      </w:r>
      <w:r w:rsidRPr="00721080">
        <w:rPr>
          <w:rFonts w:ascii="Arial" w:hAnsi="Arial" w:cs="Arial"/>
        </w:rPr>
        <w:t xml:space="preserve">. </w:t>
      </w:r>
    </w:p>
    <w:p w14:paraId="74459F50" w14:textId="0E7E7A74" w:rsidR="00C5518E" w:rsidRPr="00721080" w:rsidRDefault="00C5518E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Objednatel je oprávněn čerpat 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>záruku ve výši, která odpovídá výši splatné smluvní pokuty,</w:t>
      </w:r>
      <w:r w:rsidR="00E0570D" w:rsidRPr="00721080">
        <w:rPr>
          <w:rFonts w:ascii="Arial" w:hAnsi="Arial" w:cs="Arial"/>
        </w:rPr>
        <w:t xml:space="preserve"> slevy z ceny </w:t>
      </w:r>
      <w:r w:rsidR="007C4C66" w:rsidRPr="00721080">
        <w:rPr>
          <w:rFonts w:ascii="Arial" w:hAnsi="Arial" w:cs="Arial"/>
        </w:rPr>
        <w:t xml:space="preserve">předmětu </w:t>
      </w:r>
      <w:r w:rsidR="00E0570D" w:rsidRPr="00721080">
        <w:rPr>
          <w:rFonts w:ascii="Arial" w:hAnsi="Arial" w:cs="Arial"/>
        </w:rPr>
        <w:t>plnění</w:t>
      </w:r>
      <w:r w:rsidR="002D1273" w:rsidRPr="00721080">
        <w:rPr>
          <w:rFonts w:ascii="Arial" w:hAnsi="Arial" w:cs="Arial"/>
        </w:rPr>
        <w:t>,</w:t>
      </w:r>
      <w:r w:rsidR="00E0570D" w:rsidRPr="00721080">
        <w:rPr>
          <w:rFonts w:ascii="Arial" w:hAnsi="Arial" w:cs="Arial"/>
        </w:rPr>
        <w:t xml:space="preserve"> zejména</w:t>
      </w:r>
      <w:r w:rsidR="001B589F" w:rsidRPr="00721080">
        <w:rPr>
          <w:rFonts w:ascii="Arial" w:hAnsi="Arial" w:cs="Arial"/>
        </w:rPr>
        <w:t xml:space="preserve"> pokud ji nebylo možno uplatnit</w:t>
      </w:r>
      <w:r w:rsidR="00E0570D" w:rsidRPr="00721080">
        <w:rPr>
          <w:rFonts w:ascii="Arial" w:hAnsi="Arial" w:cs="Arial"/>
        </w:rPr>
        <w:t xml:space="preserve"> započtením proti ceně </w:t>
      </w:r>
      <w:r w:rsidR="007C4C66" w:rsidRPr="00721080">
        <w:rPr>
          <w:rFonts w:ascii="Arial" w:hAnsi="Arial" w:cs="Arial"/>
        </w:rPr>
        <w:t xml:space="preserve">předmětu </w:t>
      </w:r>
      <w:r w:rsidR="00E0570D" w:rsidRPr="00721080">
        <w:rPr>
          <w:rFonts w:ascii="Arial" w:hAnsi="Arial" w:cs="Arial"/>
        </w:rPr>
        <w:t>plnění nebo její části,</w:t>
      </w:r>
      <w:r w:rsidRPr="00721080">
        <w:rPr>
          <w:rFonts w:ascii="Arial" w:hAnsi="Arial" w:cs="Arial"/>
        </w:rPr>
        <w:t xml:space="preserve"> jakéhokoliv neuspokojeného závazku </w:t>
      </w:r>
      <w:r w:rsidR="00441D41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vůči Objednateli, nákladů nezbytných k odstranění vad </w:t>
      </w:r>
      <w:r w:rsidR="007C4C66" w:rsidRPr="00721080">
        <w:rPr>
          <w:rFonts w:ascii="Arial" w:hAnsi="Arial" w:cs="Arial"/>
        </w:rPr>
        <w:t xml:space="preserve">předmětu </w:t>
      </w:r>
      <w:r w:rsidR="00441D41" w:rsidRPr="00721080">
        <w:rPr>
          <w:rFonts w:ascii="Arial" w:hAnsi="Arial" w:cs="Arial"/>
        </w:rPr>
        <w:t>plnění</w:t>
      </w:r>
      <w:r w:rsidRPr="00721080">
        <w:rPr>
          <w:rFonts w:ascii="Arial" w:hAnsi="Arial" w:cs="Arial"/>
        </w:rPr>
        <w:t xml:space="preserve">, škod způsobených plněním </w:t>
      </w:r>
      <w:r w:rsidR="00441D41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v rozporu se </w:t>
      </w:r>
      <w:r w:rsidR="007C4C66" w:rsidRPr="00721080">
        <w:rPr>
          <w:rFonts w:ascii="Arial" w:hAnsi="Arial" w:cs="Arial"/>
        </w:rPr>
        <w:t>Smlouvou</w:t>
      </w:r>
      <w:r w:rsidRPr="00721080">
        <w:rPr>
          <w:rFonts w:ascii="Arial" w:hAnsi="Arial" w:cs="Arial"/>
        </w:rPr>
        <w:t xml:space="preserve">, nebo jakékoli částce, která podle vyčíslení Objednatele odpovídá náhradě vadného plnění </w:t>
      </w:r>
      <w:r w:rsidR="00441D41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. </w:t>
      </w:r>
    </w:p>
    <w:p w14:paraId="2DFDA870" w14:textId="799558FB" w:rsidR="00C5518E" w:rsidRPr="00721080" w:rsidRDefault="00C5518E" w:rsidP="003E67CF">
      <w:pPr>
        <w:numPr>
          <w:ilvl w:val="2"/>
          <w:numId w:val="3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Společně s uplatněním plnění z 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 xml:space="preserve">záruky oznámí Objednatel jako oprávněný písemně </w:t>
      </w:r>
      <w:r w:rsidR="00441D41" w:rsidRPr="00721080">
        <w:rPr>
          <w:rFonts w:ascii="Arial" w:hAnsi="Arial" w:cs="Arial"/>
        </w:rPr>
        <w:t>Dodavateli</w:t>
      </w:r>
      <w:r w:rsidRPr="00721080">
        <w:rPr>
          <w:rFonts w:ascii="Arial" w:hAnsi="Arial" w:cs="Arial"/>
        </w:rPr>
        <w:t xml:space="preserve"> výši požadovaného plnění ze strany banky jako povinného. </w:t>
      </w:r>
      <w:r w:rsidR="00441D41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se zavazuje </w:t>
      </w:r>
      <w:r w:rsidRPr="00721080">
        <w:rPr>
          <w:rFonts w:ascii="Arial" w:hAnsi="Arial" w:cs="Arial"/>
        </w:rPr>
        <w:lastRenderedPageBreak/>
        <w:t xml:space="preserve">doručit Objednateli novou </w:t>
      </w:r>
      <w:r w:rsidR="00895312" w:rsidRPr="00721080">
        <w:rPr>
          <w:rFonts w:ascii="Arial" w:hAnsi="Arial" w:cs="Arial"/>
        </w:rPr>
        <w:t>b</w:t>
      </w:r>
      <w:r w:rsidR="00441D41" w:rsidRPr="00721080">
        <w:rPr>
          <w:rFonts w:ascii="Arial" w:hAnsi="Arial" w:cs="Arial"/>
        </w:rPr>
        <w:t>ankovní záruku</w:t>
      </w:r>
      <w:r w:rsidRPr="00721080">
        <w:rPr>
          <w:rFonts w:ascii="Arial" w:hAnsi="Arial" w:cs="Arial"/>
        </w:rPr>
        <w:t xml:space="preserve"> ve znění a výši shodné s předchozí záruční listinou vždy nejpozději do 14 kalendářních dnů od každého uplatnění práva ze záruky Objednatelem. Pokud by </w:t>
      </w:r>
      <w:r w:rsidR="00C802AE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nepředložil novou 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 xml:space="preserve">záruku dle tohoto odstavce </w:t>
      </w:r>
      <w:r w:rsidR="00DA2F53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mlouvy, je Objednatel oprávněn </w:t>
      </w:r>
      <w:r w:rsidR="007C4C66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 xml:space="preserve">záruku čerpat a ponechat si peněžní prostředky z této </w:t>
      </w:r>
      <w:r w:rsidR="005757C8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 xml:space="preserve">záruky jako </w:t>
      </w:r>
      <w:r w:rsidR="00895093" w:rsidRPr="00721080">
        <w:rPr>
          <w:rFonts w:ascii="Arial" w:hAnsi="Arial" w:cs="Arial"/>
        </w:rPr>
        <w:t xml:space="preserve">peněžní jistotu </w:t>
      </w:r>
      <w:r w:rsidRPr="00721080">
        <w:rPr>
          <w:rFonts w:ascii="Arial" w:hAnsi="Arial" w:cs="Arial"/>
        </w:rPr>
        <w:t xml:space="preserve">ke stejným účelům jako </w:t>
      </w:r>
      <w:r w:rsidR="005757C8" w:rsidRPr="00721080">
        <w:rPr>
          <w:rFonts w:ascii="Arial" w:hAnsi="Arial" w:cs="Arial"/>
        </w:rPr>
        <w:t xml:space="preserve">bankovní </w:t>
      </w:r>
      <w:r w:rsidRPr="00721080">
        <w:rPr>
          <w:rFonts w:ascii="Arial" w:hAnsi="Arial" w:cs="Arial"/>
        </w:rPr>
        <w:t xml:space="preserve">záruku. </w:t>
      </w:r>
    </w:p>
    <w:p w14:paraId="7733AB93" w14:textId="517AE1B4" w:rsidR="00BC3270" w:rsidRPr="00721080" w:rsidRDefault="00BC3270" w:rsidP="005757C8">
      <w:pPr>
        <w:spacing w:line="276" w:lineRule="auto"/>
        <w:ind w:left="1276"/>
        <w:jc w:val="both"/>
        <w:rPr>
          <w:rFonts w:ascii="Arial" w:hAnsi="Arial" w:cs="Arial"/>
          <w:bCs/>
          <w:sz w:val="18"/>
          <w:szCs w:val="18"/>
        </w:rPr>
      </w:pPr>
    </w:p>
    <w:p w14:paraId="7231982B" w14:textId="77777777" w:rsidR="002D1273" w:rsidRPr="00721080" w:rsidRDefault="002D1273" w:rsidP="005757C8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144A0CE8" w14:textId="4F03BDA4" w:rsidR="00BC3270" w:rsidRPr="00721080" w:rsidRDefault="00895093" w:rsidP="00895093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64" w:name="_Toc103259159"/>
      <w:bookmarkEnd w:id="162"/>
      <w:r w:rsidRPr="00721080">
        <w:rPr>
          <w:rFonts w:ascii="Arial" w:eastAsia="Calibri" w:hAnsi="Arial" w:cs="Arial"/>
          <w:b/>
          <w:szCs w:val="22"/>
          <w:lang w:val="cs-CZ" w:eastAsia="en-US"/>
        </w:rPr>
        <w:t>Sankční ujednání</w:t>
      </w:r>
      <w:bookmarkEnd w:id="164"/>
    </w:p>
    <w:p w14:paraId="07D766E2" w14:textId="77777777" w:rsidR="002D1273" w:rsidRPr="00721080" w:rsidRDefault="002D1273" w:rsidP="002D1273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77DDE656" w14:textId="78E10928" w:rsidR="00C5107E" w:rsidRPr="00721080" w:rsidRDefault="00F05953" w:rsidP="003E67CF">
      <w:pPr>
        <w:keepNext/>
        <w:numPr>
          <w:ilvl w:val="1"/>
          <w:numId w:val="39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Povinnosti a lhůty stanovené k zajištění splnění </w:t>
      </w:r>
      <w:r w:rsidR="004F6D31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plnění jsou stejně závazné bez ohledu na to, zda jsou výslovně uvedeny ve Smlouvě </w:t>
      </w:r>
      <w:r w:rsidR="001B589F" w:rsidRPr="00721080">
        <w:rPr>
          <w:rFonts w:ascii="Arial" w:hAnsi="Arial" w:cs="Arial"/>
        </w:rPr>
        <w:t>nebo</w:t>
      </w:r>
      <w:r w:rsidRPr="00721080">
        <w:rPr>
          <w:rFonts w:ascii="Arial" w:hAnsi="Arial" w:cs="Arial"/>
        </w:rPr>
        <w:t xml:space="preserve"> jejích přílohách, anebo vznikly na základě Smlouvy nebo jejích příloh, a bez ohledu na to, zda byly stanoveny oboustranně (dohodou, návrhem a jeho akceptací atp.) či jednostranně</w:t>
      </w:r>
      <w:r w:rsidR="00441C4B" w:rsidRPr="00721080">
        <w:rPr>
          <w:rFonts w:ascii="Arial" w:hAnsi="Arial" w:cs="Arial"/>
        </w:rPr>
        <w:t xml:space="preserve"> v souladu s touto Smlouvou nebo na jejím základě</w:t>
      </w:r>
      <w:r w:rsidRPr="00721080">
        <w:rPr>
          <w:rFonts w:ascii="Arial" w:hAnsi="Arial" w:cs="Arial"/>
        </w:rPr>
        <w:t xml:space="preserve"> (prohlášením Dodavatele, že určitou část </w:t>
      </w:r>
      <w:r w:rsidR="004F6D31" w:rsidRPr="00721080">
        <w:rPr>
          <w:rFonts w:ascii="Arial" w:hAnsi="Arial" w:cs="Arial"/>
        </w:rPr>
        <w:t xml:space="preserve">předmětu </w:t>
      </w:r>
      <w:r w:rsidRPr="00721080">
        <w:rPr>
          <w:rFonts w:ascii="Arial" w:hAnsi="Arial" w:cs="Arial"/>
        </w:rPr>
        <w:t>plnění splní v konkrétní lhůtě; určením Objednatele).</w:t>
      </w:r>
    </w:p>
    <w:p w14:paraId="727BAC62" w14:textId="77777777" w:rsidR="002D1273" w:rsidRPr="00721080" w:rsidRDefault="002D1273" w:rsidP="002D1273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6DA6B14" w14:textId="77777777" w:rsidR="00F23936" w:rsidRPr="00721080" w:rsidRDefault="00F23936" w:rsidP="003E67CF">
      <w:pPr>
        <w:keepNext/>
        <w:numPr>
          <w:ilvl w:val="1"/>
          <w:numId w:val="39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65" w:name="_Ref6318761"/>
      <w:r w:rsidRPr="00721080">
        <w:rPr>
          <w:rFonts w:ascii="Arial" w:hAnsi="Arial" w:cs="Arial"/>
        </w:rPr>
        <w:t>Strany se dohodly, že</w:t>
      </w:r>
      <w:r w:rsidR="008A50B7" w:rsidRPr="00721080">
        <w:rPr>
          <w:rFonts w:ascii="Arial" w:hAnsi="Arial" w:cs="Arial"/>
        </w:rPr>
        <w:t>:</w:t>
      </w:r>
    </w:p>
    <w:p w14:paraId="544A9F3A" w14:textId="05F2B887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66" w:name="_Ref6316358"/>
      <w:bookmarkEnd w:id="165"/>
      <w:r w:rsidRPr="00721080">
        <w:rPr>
          <w:rFonts w:ascii="Arial" w:hAnsi="Arial" w:cs="Arial"/>
        </w:rPr>
        <w:t>v případě prodlení Dodavatele s</w:t>
      </w:r>
      <w:r w:rsidR="005C78F0" w:rsidRPr="00721080">
        <w:rPr>
          <w:rFonts w:ascii="Arial" w:hAnsi="Arial" w:cs="Arial"/>
        </w:rPr>
        <w:t xml:space="preserve"> nasazením </w:t>
      </w:r>
      <w:r w:rsidR="0001063F" w:rsidRPr="00721080">
        <w:rPr>
          <w:rFonts w:ascii="Arial" w:hAnsi="Arial" w:cs="Arial"/>
        </w:rPr>
        <w:t>eSSL</w:t>
      </w:r>
      <w:r w:rsidR="005C78F0" w:rsidRPr="00721080">
        <w:rPr>
          <w:rFonts w:ascii="Arial" w:hAnsi="Arial" w:cs="Arial"/>
        </w:rPr>
        <w:t xml:space="preserve"> do ostrého provozu</w:t>
      </w:r>
      <w:r w:rsidRPr="00721080">
        <w:rPr>
          <w:rFonts w:ascii="Arial" w:hAnsi="Arial" w:cs="Arial"/>
        </w:rPr>
        <w:t xml:space="preserve"> v termínu uvedeném v</w:t>
      </w:r>
      <w:r w:rsidR="002D1273" w:rsidRPr="00721080">
        <w:rPr>
          <w:rFonts w:ascii="Arial" w:hAnsi="Arial" w:cs="Arial"/>
        </w:rPr>
        <w:t xml:space="preserve"> čl. </w:t>
      </w:r>
      <w:r w:rsidR="002D1273" w:rsidRPr="00721080">
        <w:rPr>
          <w:rFonts w:ascii="Arial" w:hAnsi="Arial" w:cs="Arial"/>
        </w:rPr>
        <w:fldChar w:fldCharType="begin"/>
      </w:r>
      <w:r w:rsidR="002D1273" w:rsidRPr="00721080">
        <w:rPr>
          <w:rFonts w:ascii="Arial" w:hAnsi="Arial" w:cs="Arial"/>
        </w:rPr>
        <w:instrText xml:space="preserve"> REF _Ref384627339 \r \h  \* MERGEFORMAT </w:instrText>
      </w:r>
      <w:r w:rsidR="002D1273" w:rsidRPr="00721080">
        <w:rPr>
          <w:rFonts w:ascii="Arial" w:hAnsi="Arial" w:cs="Arial"/>
        </w:rPr>
      </w:r>
      <w:r w:rsidR="002D1273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2D1273" w:rsidRPr="00721080">
        <w:rPr>
          <w:rFonts w:ascii="Arial" w:hAnsi="Arial" w:cs="Arial"/>
        </w:rPr>
        <w:fldChar w:fldCharType="end"/>
      </w:r>
      <w:r w:rsidR="002D1273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odst. </w:t>
      </w:r>
      <w:r w:rsidR="002D1273" w:rsidRPr="00721080">
        <w:rPr>
          <w:rFonts w:ascii="Arial" w:hAnsi="Arial" w:cs="Arial"/>
        </w:rPr>
        <w:fldChar w:fldCharType="begin"/>
      </w:r>
      <w:r w:rsidR="002D1273" w:rsidRPr="00721080">
        <w:rPr>
          <w:rFonts w:ascii="Arial" w:hAnsi="Arial" w:cs="Arial"/>
        </w:rPr>
        <w:instrText xml:space="preserve"> REF _Ref158278250 \r \h  \* MERGEFORMAT </w:instrText>
      </w:r>
      <w:r w:rsidR="002D1273" w:rsidRPr="00721080">
        <w:rPr>
          <w:rFonts w:ascii="Arial" w:hAnsi="Arial" w:cs="Arial"/>
        </w:rPr>
      </w:r>
      <w:r w:rsidR="002D1273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2D1273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Smlouvy, vzniká Objednateli nárok na slevu z</w:t>
      </w:r>
      <w:r w:rsidR="002D1273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ceny</w:t>
      </w:r>
      <w:r w:rsidR="002D1273" w:rsidRPr="00721080">
        <w:rPr>
          <w:rFonts w:ascii="Arial" w:hAnsi="Arial" w:cs="Arial"/>
        </w:rPr>
        <w:t xml:space="preserve"> za</w:t>
      </w:r>
      <w:r w:rsidRPr="00721080">
        <w:rPr>
          <w:rFonts w:ascii="Arial" w:hAnsi="Arial" w:cs="Arial"/>
        </w:rPr>
        <w:t xml:space="preserve"> </w:t>
      </w:r>
      <w:r w:rsidR="004F6D31" w:rsidRPr="00721080">
        <w:rPr>
          <w:rFonts w:ascii="Arial" w:hAnsi="Arial" w:cs="Arial"/>
        </w:rPr>
        <w:t>dodávku licencí, analýzu, prováděcí projekt a implementaci</w:t>
      </w:r>
      <w:r w:rsidRPr="00721080">
        <w:rPr>
          <w:rFonts w:ascii="Arial" w:hAnsi="Arial" w:cs="Arial"/>
        </w:rPr>
        <w:t xml:space="preserve"> ve výši 50.000 Kč za každý i započatý kalendářní den prodlení;</w:t>
      </w:r>
      <w:bookmarkEnd w:id="166"/>
    </w:p>
    <w:p w14:paraId="4DCB606B" w14:textId="4365CB78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67" w:name="_Ref6316382"/>
      <w:r w:rsidRPr="00721080">
        <w:rPr>
          <w:rFonts w:ascii="Arial" w:hAnsi="Arial" w:cs="Arial"/>
        </w:rPr>
        <w:t xml:space="preserve">v případě prodlení Dodavatele </w:t>
      </w:r>
      <w:r w:rsidR="005C78F0" w:rsidRPr="00721080">
        <w:rPr>
          <w:rFonts w:ascii="Arial" w:hAnsi="Arial" w:cs="Arial"/>
        </w:rPr>
        <w:t xml:space="preserve">s realizací </w:t>
      </w:r>
      <w:r w:rsidR="00E76B34" w:rsidRPr="00721080">
        <w:rPr>
          <w:rFonts w:ascii="Arial" w:hAnsi="Arial" w:cs="Arial"/>
        </w:rPr>
        <w:t>p</w:t>
      </w:r>
      <w:r w:rsidR="005C78F0" w:rsidRPr="00721080">
        <w:rPr>
          <w:rFonts w:ascii="Arial" w:hAnsi="Arial" w:cs="Arial"/>
        </w:rPr>
        <w:t>ředmětu plnění</w:t>
      </w:r>
      <w:r w:rsidR="00BD7452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v termínech dle </w:t>
      </w:r>
      <w:r w:rsidR="00AA4D3F" w:rsidRPr="00721080">
        <w:rPr>
          <w:rFonts w:ascii="Arial" w:hAnsi="Arial" w:cs="Arial"/>
        </w:rPr>
        <w:t xml:space="preserve">čl.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_Ref384627339 \r \h  \* MERGEFORMAT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AA4D3F" w:rsidRPr="00721080">
        <w:rPr>
          <w:rFonts w:ascii="Arial" w:hAnsi="Arial" w:cs="Arial"/>
        </w:rPr>
        <w:fldChar w:fldCharType="end"/>
      </w:r>
      <w:r w:rsidR="00AA4D3F" w:rsidRPr="00721080">
        <w:rPr>
          <w:rFonts w:ascii="Arial" w:hAnsi="Arial" w:cs="Arial"/>
        </w:rPr>
        <w:t xml:space="preserve"> odst.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_Ref158278250 \r \h  \* MERGEFORMAT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4D3F" w:rsidRPr="00721080">
        <w:rPr>
          <w:rFonts w:ascii="Arial" w:hAnsi="Arial" w:cs="Arial"/>
        </w:rPr>
        <w:fldChar w:fldCharType="end"/>
      </w:r>
      <w:r w:rsidR="00AA4D3F" w:rsidRPr="00721080">
        <w:rPr>
          <w:rFonts w:ascii="Arial" w:hAnsi="Arial" w:cs="Arial"/>
        </w:rPr>
        <w:t xml:space="preserve"> Smlouvy</w:t>
      </w:r>
      <w:r w:rsidR="002C7013" w:rsidRPr="00721080">
        <w:rPr>
          <w:rFonts w:ascii="Arial" w:hAnsi="Arial" w:cs="Arial"/>
        </w:rPr>
        <w:t xml:space="preserve"> (s výjimkou postupu dle </w:t>
      </w:r>
      <w:r w:rsidR="00B775B2" w:rsidRPr="00721080">
        <w:rPr>
          <w:rFonts w:ascii="Arial" w:hAnsi="Arial" w:cs="Arial"/>
        </w:rPr>
        <w:t xml:space="preserve">předchozího </w:t>
      </w:r>
      <w:r w:rsidR="004F6D31" w:rsidRPr="00721080">
        <w:rPr>
          <w:rFonts w:ascii="Arial" w:hAnsi="Arial" w:cs="Arial"/>
        </w:rPr>
        <w:t>písm</w:t>
      </w:r>
      <w:r w:rsidR="002C7013" w:rsidRPr="00721080">
        <w:rPr>
          <w:rFonts w:ascii="Arial" w:hAnsi="Arial" w:cs="Arial"/>
        </w:rPr>
        <w:t>.</w:t>
      </w:r>
      <w:r w:rsidR="00B775B2" w:rsidRPr="00721080">
        <w:rPr>
          <w:rFonts w:ascii="Arial" w:hAnsi="Arial" w:cs="Arial"/>
        </w:rPr>
        <w:t>)</w:t>
      </w:r>
      <w:r w:rsidRPr="00721080">
        <w:rPr>
          <w:rFonts w:ascii="Arial" w:hAnsi="Arial" w:cs="Arial"/>
        </w:rPr>
        <w:t>, vzniká Objednateli nárok</w:t>
      </w:r>
      <w:r w:rsidR="001B589F" w:rsidRPr="00721080">
        <w:rPr>
          <w:rFonts w:ascii="Arial" w:hAnsi="Arial" w:cs="Arial"/>
        </w:rPr>
        <w:t xml:space="preserve"> na</w:t>
      </w:r>
      <w:r w:rsidRPr="00721080">
        <w:rPr>
          <w:rFonts w:ascii="Arial" w:hAnsi="Arial" w:cs="Arial"/>
        </w:rPr>
        <w:t xml:space="preserve"> slevu z </w:t>
      </w:r>
      <w:r w:rsidR="00B775B2" w:rsidRPr="00721080">
        <w:rPr>
          <w:rFonts w:ascii="Arial" w:hAnsi="Arial" w:cs="Arial"/>
        </w:rPr>
        <w:t>ceny za dodávku licencí, analýzu</w:t>
      </w:r>
      <w:r w:rsidR="004F6D31" w:rsidRPr="00721080">
        <w:rPr>
          <w:rFonts w:ascii="Arial" w:hAnsi="Arial" w:cs="Arial"/>
        </w:rPr>
        <w:t>, prováděcí projekt</w:t>
      </w:r>
      <w:r w:rsidR="00B775B2" w:rsidRPr="00721080">
        <w:rPr>
          <w:rFonts w:ascii="Arial" w:hAnsi="Arial" w:cs="Arial"/>
        </w:rPr>
        <w:t xml:space="preserve"> a implementaci</w:t>
      </w:r>
      <w:r w:rsidRPr="00721080">
        <w:rPr>
          <w:rFonts w:ascii="Arial" w:hAnsi="Arial" w:cs="Arial"/>
        </w:rPr>
        <w:t xml:space="preserve"> ve výši </w:t>
      </w:r>
      <w:r w:rsidR="002C7013" w:rsidRPr="00721080">
        <w:rPr>
          <w:rFonts w:ascii="Arial" w:hAnsi="Arial" w:cs="Arial"/>
        </w:rPr>
        <w:t>10</w:t>
      </w:r>
      <w:r w:rsidRPr="00721080">
        <w:rPr>
          <w:rFonts w:ascii="Arial" w:hAnsi="Arial" w:cs="Arial"/>
        </w:rPr>
        <w:t>.000 Kč za každý i započatý kalendářní den prodlení;</w:t>
      </w:r>
      <w:bookmarkEnd w:id="167"/>
    </w:p>
    <w:p w14:paraId="0E3EB560" w14:textId="28C8369A" w:rsidR="00606CB0" w:rsidRPr="00721080" w:rsidRDefault="00606CB0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prodlení Dodavatele </w:t>
      </w:r>
      <w:r w:rsidR="002C7013" w:rsidRPr="00721080">
        <w:rPr>
          <w:rFonts w:ascii="Arial" w:hAnsi="Arial" w:cs="Arial"/>
        </w:rPr>
        <w:t xml:space="preserve">s realizací </w:t>
      </w:r>
      <w:r w:rsidR="00E76B34" w:rsidRPr="00721080">
        <w:rPr>
          <w:rFonts w:ascii="Arial" w:hAnsi="Arial" w:cs="Arial"/>
        </w:rPr>
        <w:t>p</w:t>
      </w:r>
      <w:r w:rsidR="002C7013" w:rsidRPr="00721080">
        <w:rPr>
          <w:rFonts w:ascii="Arial" w:hAnsi="Arial" w:cs="Arial"/>
        </w:rPr>
        <w:t xml:space="preserve">ředmětu plnění </w:t>
      </w:r>
      <w:r w:rsidRPr="00721080">
        <w:rPr>
          <w:rFonts w:ascii="Arial" w:hAnsi="Arial" w:cs="Arial"/>
        </w:rPr>
        <w:t xml:space="preserve">v ostatních </w:t>
      </w:r>
      <w:r w:rsidR="00BE5BA8" w:rsidRPr="00721080">
        <w:rPr>
          <w:rFonts w:ascii="Arial" w:hAnsi="Arial" w:cs="Arial"/>
        </w:rPr>
        <w:t xml:space="preserve">(dílčích) </w:t>
      </w:r>
      <w:r w:rsidRPr="00721080">
        <w:rPr>
          <w:rFonts w:ascii="Arial" w:hAnsi="Arial" w:cs="Arial"/>
        </w:rPr>
        <w:t>termínech neupravených v</w:t>
      </w:r>
      <w:r w:rsidR="00B775B2" w:rsidRPr="00721080">
        <w:rPr>
          <w:rFonts w:ascii="Arial" w:hAnsi="Arial" w:cs="Arial"/>
        </w:rPr>
        <w:t xml:space="preserve"> předchozích dvou </w:t>
      </w:r>
      <w:r w:rsidR="004F6D31" w:rsidRPr="00721080">
        <w:rPr>
          <w:rFonts w:ascii="Arial" w:hAnsi="Arial" w:cs="Arial"/>
        </w:rPr>
        <w:t>písm.</w:t>
      </w:r>
      <w:r w:rsidRPr="00721080">
        <w:rPr>
          <w:rFonts w:ascii="Arial" w:hAnsi="Arial" w:cs="Arial"/>
        </w:rPr>
        <w:t>, vzniká Objednateli nárok slevu z</w:t>
      </w:r>
      <w:r w:rsidR="00B775B2" w:rsidRPr="00721080">
        <w:rPr>
          <w:rFonts w:ascii="Arial" w:hAnsi="Arial" w:cs="Arial"/>
        </w:rPr>
        <w:t xml:space="preserve"> ceny</w:t>
      </w:r>
      <w:r w:rsidRPr="00721080">
        <w:rPr>
          <w:rFonts w:ascii="Arial" w:hAnsi="Arial" w:cs="Arial"/>
        </w:rPr>
        <w:t> </w:t>
      </w:r>
      <w:r w:rsidR="00B775B2" w:rsidRPr="00721080">
        <w:rPr>
          <w:rFonts w:ascii="Arial" w:hAnsi="Arial" w:cs="Arial"/>
        </w:rPr>
        <w:t>za dodávku licencí, analýzu</w:t>
      </w:r>
      <w:r w:rsidR="004F6D31" w:rsidRPr="00721080">
        <w:rPr>
          <w:rFonts w:ascii="Arial" w:hAnsi="Arial" w:cs="Arial"/>
        </w:rPr>
        <w:t>, prováděcí projekt</w:t>
      </w:r>
      <w:r w:rsidR="00B775B2" w:rsidRPr="00721080">
        <w:rPr>
          <w:rFonts w:ascii="Arial" w:hAnsi="Arial" w:cs="Arial"/>
        </w:rPr>
        <w:t xml:space="preserve"> a implementaci</w:t>
      </w:r>
      <w:r w:rsidRPr="00721080">
        <w:rPr>
          <w:rFonts w:ascii="Arial" w:hAnsi="Arial" w:cs="Arial"/>
        </w:rPr>
        <w:t xml:space="preserve"> ve výši 5.000 Kč za každý i započatý kalendářní den prodlení</w:t>
      </w:r>
      <w:r w:rsidR="003F078B" w:rsidRPr="00721080">
        <w:rPr>
          <w:rFonts w:ascii="Arial" w:hAnsi="Arial" w:cs="Arial"/>
        </w:rPr>
        <w:t>;</w:t>
      </w:r>
    </w:p>
    <w:p w14:paraId="16C0E8D0" w14:textId="1B79BFC5" w:rsidR="004F106F" w:rsidRPr="00721080" w:rsidRDefault="004F106F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 případě prodlení Dodavatele se získáním atestace eSSL dle</w:t>
      </w:r>
      <w:r w:rsidR="006F281D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zák</w:t>
      </w:r>
      <w:r w:rsidR="006F281D" w:rsidRPr="00721080">
        <w:rPr>
          <w:rFonts w:ascii="Arial" w:hAnsi="Arial" w:cs="Arial"/>
        </w:rPr>
        <w:t xml:space="preserve">ona </w:t>
      </w:r>
      <w:r w:rsidRPr="00721080">
        <w:rPr>
          <w:rFonts w:ascii="Arial" w:hAnsi="Arial" w:cs="Arial"/>
        </w:rPr>
        <w:t>č.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499/2004 Sb.</w:t>
      </w:r>
      <w:r w:rsidR="006F281D" w:rsidRPr="00721080">
        <w:rPr>
          <w:rFonts w:ascii="Arial" w:hAnsi="Arial" w:cs="Arial"/>
        </w:rPr>
        <w:t>, o archivnictví a spisové službě</w:t>
      </w:r>
      <w:r w:rsidR="00C60E78" w:rsidRPr="00721080">
        <w:rPr>
          <w:rFonts w:ascii="Arial" w:hAnsi="Arial" w:cs="Arial"/>
        </w:rPr>
        <w:t xml:space="preserve">, </w:t>
      </w:r>
      <w:r w:rsidRPr="00721080">
        <w:rPr>
          <w:rFonts w:ascii="Arial" w:hAnsi="Arial" w:cs="Arial"/>
        </w:rPr>
        <w:t xml:space="preserve">v termínu do </w:t>
      </w:r>
      <w:r w:rsidR="004F6D31" w:rsidRPr="00721080">
        <w:rPr>
          <w:rFonts w:ascii="Arial" w:hAnsi="Arial" w:cs="Arial"/>
        </w:rPr>
        <w:t>30.6</w:t>
      </w:r>
      <w:r w:rsidRPr="00721080">
        <w:rPr>
          <w:rFonts w:ascii="Arial" w:hAnsi="Arial" w:cs="Arial"/>
        </w:rPr>
        <w:t>.202</w:t>
      </w:r>
      <w:r w:rsidR="00B775B2" w:rsidRPr="00721080">
        <w:rPr>
          <w:rFonts w:ascii="Arial" w:hAnsi="Arial" w:cs="Arial"/>
        </w:rPr>
        <w:t>6</w:t>
      </w:r>
      <w:r w:rsidRPr="00721080">
        <w:rPr>
          <w:rFonts w:ascii="Arial" w:hAnsi="Arial" w:cs="Arial"/>
        </w:rPr>
        <w:t xml:space="preserve"> vzniká Objednateli nárok na smluvní pokutu ve výši 10</w:t>
      </w:r>
      <w:r w:rsidR="008A50B7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% z nabídkové ceny licencí</w:t>
      </w:r>
      <w:r w:rsidR="001F2EC2" w:rsidRPr="00721080">
        <w:rPr>
          <w:rFonts w:ascii="Arial" w:hAnsi="Arial" w:cs="Arial"/>
        </w:rPr>
        <w:t>, min. však 500 000 Kč</w:t>
      </w:r>
      <w:r w:rsidR="006F281D" w:rsidRPr="00721080">
        <w:rPr>
          <w:rFonts w:ascii="Arial" w:hAnsi="Arial" w:cs="Arial"/>
        </w:rPr>
        <w:t>;</w:t>
      </w:r>
    </w:p>
    <w:p w14:paraId="01B02B3D" w14:textId="5184B3B2" w:rsidR="00C60E78" w:rsidRPr="00721080" w:rsidRDefault="004F106F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</w:t>
      </w:r>
      <w:r w:rsidR="00C60E78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případě</w:t>
      </w:r>
      <w:r w:rsidR="00C60E78" w:rsidRPr="00721080">
        <w:rPr>
          <w:rFonts w:ascii="Arial" w:hAnsi="Arial" w:cs="Arial"/>
        </w:rPr>
        <w:t xml:space="preserve">, že </w:t>
      </w:r>
      <w:r w:rsidRPr="00721080">
        <w:rPr>
          <w:rFonts w:ascii="Arial" w:hAnsi="Arial" w:cs="Arial"/>
        </w:rPr>
        <w:t xml:space="preserve">Dodavatel </w:t>
      </w:r>
      <w:r w:rsidR="00C60E78" w:rsidRPr="00721080">
        <w:rPr>
          <w:rFonts w:ascii="Arial" w:hAnsi="Arial" w:cs="Arial"/>
        </w:rPr>
        <w:t>nezíská pro dodané řešení atestaci dle zák</w:t>
      </w:r>
      <w:r w:rsidR="006F281D" w:rsidRPr="00721080">
        <w:rPr>
          <w:rFonts w:ascii="Arial" w:hAnsi="Arial" w:cs="Arial"/>
        </w:rPr>
        <w:t xml:space="preserve">ona </w:t>
      </w:r>
      <w:r w:rsidR="00C60E78" w:rsidRPr="00721080">
        <w:rPr>
          <w:rFonts w:ascii="Arial" w:hAnsi="Arial" w:cs="Arial"/>
        </w:rPr>
        <w:t>č.</w:t>
      </w:r>
      <w:r w:rsidR="006F281D" w:rsidRPr="00721080">
        <w:rPr>
          <w:rFonts w:ascii="Arial" w:hAnsi="Arial" w:cs="Arial"/>
        </w:rPr>
        <w:t> </w:t>
      </w:r>
      <w:r w:rsidR="00C60E78" w:rsidRPr="00721080">
        <w:rPr>
          <w:rFonts w:ascii="Arial" w:hAnsi="Arial" w:cs="Arial"/>
        </w:rPr>
        <w:t>499/2004 Sb</w:t>
      </w:r>
      <w:r w:rsidR="007A33D0" w:rsidRPr="00721080">
        <w:rPr>
          <w:rFonts w:ascii="Arial" w:hAnsi="Arial" w:cs="Arial"/>
        </w:rPr>
        <w:t>.</w:t>
      </w:r>
      <w:r w:rsidR="006F281D" w:rsidRPr="00721080">
        <w:rPr>
          <w:rFonts w:ascii="Arial" w:hAnsi="Arial" w:cs="Arial"/>
        </w:rPr>
        <w:t>, o archivnictví a spisové službě</w:t>
      </w:r>
      <w:r w:rsidR="004F6D31" w:rsidRPr="00721080">
        <w:rPr>
          <w:rFonts w:ascii="Arial" w:hAnsi="Arial" w:cs="Arial"/>
        </w:rPr>
        <w:t>,</w:t>
      </w:r>
      <w:r w:rsidRPr="00721080">
        <w:rPr>
          <w:rFonts w:ascii="Arial" w:hAnsi="Arial" w:cs="Arial"/>
        </w:rPr>
        <w:t xml:space="preserve"> </w:t>
      </w:r>
      <w:r w:rsidR="00C60E78" w:rsidRPr="00721080">
        <w:rPr>
          <w:rFonts w:ascii="Arial" w:hAnsi="Arial" w:cs="Arial"/>
        </w:rPr>
        <w:t xml:space="preserve">v termínu do </w:t>
      </w:r>
      <w:r w:rsidR="004F6D31" w:rsidRPr="00721080">
        <w:rPr>
          <w:rFonts w:ascii="Arial" w:hAnsi="Arial" w:cs="Arial"/>
        </w:rPr>
        <w:t>31.12</w:t>
      </w:r>
      <w:r w:rsidR="00C60E78" w:rsidRPr="00721080">
        <w:rPr>
          <w:rFonts w:ascii="Arial" w:hAnsi="Arial" w:cs="Arial"/>
        </w:rPr>
        <w:t>.202</w:t>
      </w:r>
      <w:r w:rsidR="00B775B2" w:rsidRPr="00721080">
        <w:rPr>
          <w:rFonts w:ascii="Arial" w:hAnsi="Arial" w:cs="Arial"/>
        </w:rPr>
        <w:t>6</w:t>
      </w:r>
      <w:r w:rsidR="00C60E78" w:rsidRPr="00721080">
        <w:rPr>
          <w:rFonts w:ascii="Arial" w:hAnsi="Arial" w:cs="Arial"/>
        </w:rPr>
        <w:t>, pak vzniká Objednateli nárok na smluvní pokutu ve výši 100</w:t>
      </w:r>
      <w:r w:rsidR="006F281D" w:rsidRPr="00721080">
        <w:rPr>
          <w:rFonts w:ascii="Arial" w:hAnsi="Arial" w:cs="Arial"/>
        </w:rPr>
        <w:t> </w:t>
      </w:r>
      <w:r w:rsidR="00C60E78" w:rsidRPr="00721080">
        <w:rPr>
          <w:rFonts w:ascii="Arial" w:hAnsi="Arial" w:cs="Arial"/>
        </w:rPr>
        <w:t>% hodnoty plnění, které bylo dosud uhrazeno;</w:t>
      </w:r>
    </w:p>
    <w:p w14:paraId="5E777510" w14:textId="40FF1447" w:rsidR="006A22B7" w:rsidRPr="00721080" w:rsidRDefault="00E36E8D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nedodržení </w:t>
      </w:r>
      <w:r w:rsidR="00A14813" w:rsidRPr="00721080">
        <w:rPr>
          <w:rFonts w:ascii="Arial" w:hAnsi="Arial" w:cs="Arial"/>
        </w:rPr>
        <w:t>dostupnosti systému</w:t>
      </w:r>
      <w:r w:rsidR="008C654B" w:rsidRPr="00721080">
        <w:rPr>
          <w:rFonts w:ascii="Arial" w:hAnsi="Arial" w:cs="Arial"/>
        </w:rPr>
        <w:t xml:space="preserve"> dle požadavku </w:t>
      </w:r>
      <w:r w:rsidR="00B775B2" w:rsidRPr="00721080">
        <w:rPr>
          <w:rFonts w:ascii="Arial" w:hAnsi="Arial" w:cs="Arial"/>
        </w:rPr>
        <w:t>uvedeného v</w:t>
      </w:r>
      <w:r w:rsidRPr="00721080">
        <w:rPr>
          <w:rFonts w:ascii="Arial" w:hAnsi="Arial" w:cs="Arial"/>
        </w:rPr>
        <w:t xml:space="preserve"> přílo</w:t>
      </w:r>
      <w:r w:rsidR="00B775B2" w:rsidRPr="00721080">
        <w:rPr>
          <w:rFonts w:ascii="Arial" w:hAnsi="Arial" w:cs="Arial"/>
        </w:rPr>
        <w:t>ze</w:t>
      </w:r>
      <w:r w:rsidRPr="00721080">
        <w:rPr>
          <w:rFonts w:ascii="Arial" w:hAnsi="Arial" w:cs="Arial"/>
        </w:rPr>
        <w:t xml:space="preserve"> č. 1 </w:t>
      </w:r>
      <w:r w:rsidR="00426F5D" w:rsidRPr="00721080">
        <w:rPr>
          <w:rFonts w:ascii="Arial" w:hAnsi="Arial" w:cs="Arial"/>
        </w:rPr>
        <w:t xml:space="preserve">Smlouvy </w:t>
      </w:r>
      <w:r w:rsidR="00B775B2" w:rsidRPr="00721080">
        <w:rPr>
          <w:rFonts w:ascii="Arial" w:hAnsi="Arial" w:cs="Arial"/>
        </w:rPr>
        <w:t xml:space="preserve">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="00B775B2" w:rsidRPr="00721080">
        <w:rPr>
          <w:rFonts w:ascii="Arial" w:hAnsi="Arial" w:cs="Arial"/>
        </w:rPr>
        <w:t xml:space="preserve"> </w:t>
      </w:r>
      <w:r w:rsidR="006A22B7" w:rsidRPr="00721080">
        <w:rPr>
          <w:rFonts w:ascii="Arial" w:hAnsi="Arial" w:cs="Arial"/>
        </w:rPr>
        <w:t>vzniká Objednateli nárok</w:t>
      </w:r>
      <w:r w:rsidR="00E63023" w:rsidRPr="00721080">
        <w:rPr>
          <w:rFonts w:ascii="Arial" w:hAnsi="Arial" w:cs="Arial"/>
        </w:rPr>
        <w:t xml:space="preserve"> </w:t>
      </w:r>
      <w:r w:rsidR="00AB3E7B" w:rsidRPr="00721080">
        <w:rPr>
          <w:rFonts w:ascii="Arial" w:hAnsi="Arial" w:cs="Arial"/>
        </w:rPr>
        <w:t>za každ</w:t>
      </w:r>
      <w:r w:rsidR="001B589F" w:rsidRPr="00721080">
        <w:rPr>
          <w:rFonts w:ascii="Arial" w:hAnsi="Arial" w:cs="Arial"/>
        </w:rPr>
        <w:t>ou</w:t>
      </w:r>
      <w:r w:rsidR="00AB3E7B" w:rsidRPr="00721080">
        <w:rPr>
          <w:rFonts w:ascii="Arial" w:hAnsi="Arial" w:cs="Arial"/>
        </w:rPr>
        <w:t xml:space="preserve"> </w:t>
      </w:r>
      <w:r w:rsidR="001B589F" w:rsidRPr="00721080">
        <w:rPr>
          <w:rFonts w:ascii="Arial" w:hAnsi="Arial" w:cs="Arial"/>
        </w:rPr>
        <w:t>celou desetinu procenta</w:t>
      </w:r>
      <w:r w:rsidR="00E63023" w:rsidRPr="00721080">
        <w:rPr>
          <w:rFonts w:ascii="Arial" w:hAnsi="Arial" w:cs="Arial"/>
        </w:rPr>
        <w:t xml:space="preserve"> pod</w:t>
      </w:r>
      <w:r w:rsidR="006F281D" w:rsidRPr="00721080">
        <w:rPr>
          <w:rFonts w:ascii="Arial" w:hAnsi="Arial" w:cs="Arial"/>
        </w:rPr>
        <w:t> </w:t>
      </w:r>
      <w:r w:rsidR="00E63023" w:rsidRPr="00721080">
        <w:rPr>
          <w:rFonts w:ascii="Arial" w:hAnsi="Arial" w:cs="Arial"/>
        </w:rPr>
        <w:t xml:space="preserve">požadovanou </w:t>
      </w:r>
      <w:r w:rsidR="00D25421" w:rsidRPr="00721080">
        <w:rPr>
          <w:rFonts w:ascii="Arial" w:hAnsi="Arial" w:cs="Arial"/>
        </w:rPr>
        <w:t xml:space="preserve">měsíční </w:t>
      </w:r>
      <w:r w:rsidR="00E63023" w:rsidRPr="00721080">
        <w:rPr>
          <w:rFonts w:ascii="Arial" w:hAnsi="Arial" w:cs="Arial"/>
        </w:rPr>
        <w:t xml:space="preserve">dostupnost </w:t>
      </w:r>
      <w:r w:rsidR="001B589F" w:rsidRPr="00721080">
        <w:rPr>
          <w:rFonts w:ascii="Arial" w:hAnsi="Arial" w:cs="Arial"/>
        </w:rPr>
        <w:t xml:space="preserve">nárok na </w:t>
      </w:r>
      <w:r w:rsidR="006A22B7" w:rsidRPr="00721080">
        <w:rPr>
          <w:rFonts w:ascii="Arial" w:hAnsi="Arial" w:cs="Arial"/>
        </w:rPr>
        <w:t xml:space="preserve">slevu </w:t>
      </w:r>
      <w:bookmarkStart w:id="168" w:name="_Hlk532236941"/>
      <w:r w:rsidR="006A22B7" w:rsidRPr="00721080">
        <w:rPr>
          <w:rFonts w:ascii="Arial" w:hAnsi="Arial" w:cs="Arial"/>
        </w:rPr>
        <w:t xml:space="preserve">z měsíční ceny </w:t>
      </w:r>
      <w:r w:rsidR="00426F5D" w:rsidRPr="00721080">
        <w:rPr>
          <w:rFonts w:ascii="Arial" w:hAnsi="Arial" w:cs="Arial"/>
        </w:rPr>
        <w:t>s</w:t>
      </w:r>
      <w:r w:rsidR="006A22B7" w:rsidRPr="00721080">
        <w:rPr>
          <w:rFonts w:ascii="Arial" w:hAnsi="Arial" w:cs="Arial"/>
        </w:rPr>
        <w:t>luž</w:t>
      </w:r>
      <w:r w:rsidR="00A5543C" w:rsidRPr="00721080">
        <w:rPr>
          <w:rFonts w:ascii="Arial" w:hAnsi="Arial" w:cs="Arial"/>
        </w:rPr>
        <w:t>e</w:t>
      </w:r>
      <w:r w:rsidR="006A22B7" w:rsidRPr="00721080">
        <w:rPr>
          <w:rFonts w:ascii="Arial" w:hAnsi="Arial" w:cs="Arial"/>
        </w:rPr>
        <w:t xml:space="preserve">b </w:t>
      </w:r>
      <w:r w:rsidR="00426F5D" w:rsidRPr="00721080">
        <w:rPr>
          <w:rFonts w:ascii="Arial" w:hAnsi="Arial" w:cs="Arial"/>
        </w:rPr>
        <w:t>podpory</w:t>
      </w:r>
      <w:r w:rsidR="006A22B7" w:rsidRPr="00721080">
        <w:rPr>
          <w:rFonts w:ascii="Arial" w:hAnsi="Arial" w:cs="Arial"/>
        </w:rPr>
        <w:t xml:space="preserve"> </w:t>
      </w:r>
      <w:bookmarkEnd w:id="168"/>
      <w:r w:rsidR="006A22B7" w:rsidRPr="00721080">
        <w:rPr>
          <w:rFonts w:ascii="Arial" w:hAnsi="Arial" w:cs="Arial"/>
        </w:rPr>
        <w:t>v</w:t>
      </w:r>
      <w:r w:rsidR="00C979AE" w:rsidRPr="00721080">
        <w:rPr>
          <w:rFonts w:ascii="Arial" w:hAnsi="Arial" w:cs="Arial"/>
        </w:rPr>
        <w:t>e výši 0,5</w:t>
      </w:r>
      <w:r w:rsidR="00D25421" w:rsidRPr="00721080">
        <w:rPr>
          <w:rFonts w:ascii="Arial" w:hAnsi="Arial" w:cs="Arial"/>
        </w:rPr>
        <w:t xml:space="preserve"> </w:t>
      </w:r>
      <w:r w:rsidR="00396746" w:rsidRPr="00721080">
        <w:rPr>
          <w:rFonts w:ascii="Arial" w:hAnsi="Arial" w:cs="Arial"/>
        </w:rPr>
        <w:t xml:space="preserve">% </w:t>
      </w:r>
      <w:r w:rsidR="00D25421" w:rsidRPr="00721080">
        <w:rPr>
          <w:rFonts w:ascii="Arial" w:hAnsi="Arial" w:cs="Arial"/>
        </w:rPr>
        <w:t xml:space="preserve">z měsíční </w:t>
      </w:r>
      <w:r w:rsidR="00396746" w:rsidRPr="00721080">
        <w:rPr>
          <w:rFonts w:ascii="Arial" w:hAnsi="Arial" w:cs="Arial"/>
        </w:rPr>
        <w:t>ceny</w:t>
      </w:r>
      <w:r w:rsidR="007C34F0" w:rsidRPr="00721080">
        <w:rPr>
          <w:rFonts w:ascii="Arial" w:hAnsi="Arial" w:cs="Arial"/>
        </w:rPr>
        <w:t xml:space="preserve"> </w:t>
      </w:r>
      <w:r w:rsidR="00426F5D" w:rsidRPr="00721080">
        <w:rPr>
          <w:rFonts w:ascii="Arial" w:hAnsi="Arial" w:cs="Arial"/>
        </w:rPr>
        <w:t>s</w:t>
      </w:r>
      <w:r w:rsidR="007C34F0" w:rsidRPr="00721080">
        <w:rPr>
          <w:rFonts w:ascii="Arial" w:hAnsi="Arial" w:cs="Arial"/>
        </w:rPr>
        <w:t>luž</w:t>
      </w:r>
      <w:r w:rsidR="00A5543C" w:rsidRPr="00721080">
        <w:rPr>
          <w:rFonts w:ascii="Arial" w:hAnsi="Arial" w:cs="Arial"/>
        </w:rPr>
        <w:t>e</w:t>
      </w:r>
      <w:r w:rsidR="007C34F0" w:rsidRPr="00721080">
        <w:rPr>
          <w:rFonts w:ascii="Arial" w:hAnsi="Arial" w:cs="Arial"/>
        </w:rPr>
        <w:t>b</w:t>
      </w:r>
      <w:r w:rsidR="00396746" w:rsidRPr="00721080">
        <w:rPr>
          <w:rFonts w:ascii="Arial" w:hAnsi="Arial" w:cs="Arial"/>
        </w:rPr>
        <w:t xml:space="preserve"> </w:t>
      </w:r>
      <w:r w:rsidR="00426F5D" w:rsidRPr="00721080">
        <w:rPr>
          <w:rFonts w:ascii="Arial" w:hAnsi="Arial" w:cs="Arial"/>
        </w:rPr>
        <w:t>podpory</w:t>
      </w:r>
      <w:r w:rsidR="00C60E78" w:rsidRPr="00721080">
        <w:rPr>
          <w:rFonts w:ascii="Arial" w:hAnsi="Arial" w:cs="Arial"/>
        </w:rPr>
        <w:t>;</w:t>
      </w:r>
    </w:p>
    <w:p w14:paraId="27D2BF9B" w14:textId="75757737" w:rsidR="00795678" w:rsidRPr="00721080" w:rsidRDefault="00795678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prodlení Dodavatele s vypracováním návrhu řešení a provedení </w:t>
      </w:r>
      <w:r w:rsidR="007C4F24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ekundární migrace ve smyslu </w:t>
      </w:r>
      <w:r w:rsidR="007C4F24" w:rsidRPr="00721080">
        <w:rPr>
          <w:rFonts w:ascii="Arial" w:hAnsi="Arial" w:cs="Arial"/>
        </w:rPr>
        <w:t xml:space="preserve">čl. </w:t>
      </w:r>
      <w:r w:rsidR="007C4F24" w:rsidRPr="00721080">
        <w:rPr>
          <w:rFonts w:ascii="Arial" w:hAnsi="Arial" w:cs="Arial"/>
        </w:rPr>
        <w:fldChar w:fldCharType="begin"/>
      </w:r>
      <w:r w:rsidR="007C4F24" w:rsidRPr="00721080">
        <w:rPr>
          <w:rFonts w:ascii="Arial" w:hAnsi="Arial" w:cs="Arial"/>
        </w:rPr>
        <w:instrText xml:space="preserve"> REF _Ref158189589 \r \h </w:instrText>
      </w:r>
      <w:r w:rsidR="007C4F24" w:rsidRPr="00721080">
        <w:rPr>
          <w:rFonts w:ascii="Arial" w:hAnsi="Arial" w:cs="Arial"/>
        </w:rPr>
      </w:r>
      <w:r w:rsidR="007C4F2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</w:t>
      </w:r>
      <w:r w:rsidR="007C4F24" w:rsidRPr="00721080">
        <w:rPr>
          <w:rFonts w:ascii="Arial" w:hAnsi="Arial" w:cs="Arial"/>
        </w:rPr>
        <w:fldChar w:fldCharType="end"/>
      </w:r>
      <w:r w:rsidR="007C4F24" w:rsidRPr="00721080">
        <w:rPr>
          <w:rFonts w:ascii="Arial" w:hAnsi="Arial" w:cs="Arial"/>
        </w:rPr>
        <w:t xml:space="preserve"> odst. </w:t>
      </w:r>
      <w:r w:rsidR="007C4F24" w:rsidRPr="00721080">
        <w:rPr>
          <w:rFonts w:ascii="Arial" w:hAnsi="Arial" w:cs="Arial"/>
        </w:rPr>
        <w:fldChar w:fldCharType="begin"/>
      </w:r>
      <w:r w:rsidR="007C4F24" w:rsidRPr="00721080">
        <w:rPr>
          <w:rFonts w:ascii="Arial" w:hAnsi="Arial" w:cs="Arial"/>
        </w:rPr>
        <w:instrText xml:space="preserve"> REF _Ref158293779 \r \h </w:instrText>
      </w:r>
      <w:r w:rsidR="007C4F24" w:rsidRPr="00721080">
        <w:rPr>
          <w:rFonts w:ascii="Arial" w:hAnsi="Arial" w:cs="Arial"/>
        </w:rPr>
      </w:r>
      <w:r w:rsidR="007C4F2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6</w:t>
      </w:r>
      <w:r w:rsidR="007C4F24" w:rsidRPr="00721080">
        <w:rPr>
          <w:rFonts w:ascii="Arial" w:hAnsi="Arial" w:cs="Arial"/>
        </w:rPr>
        <w:fldChar w:fldCharType="end"/>
      </w:r>
      <w:r w:rsidR="007C4F24" w:rsidRPr="00721080">
        <w:rPr>
          <w:rFonts w:ascii="Arial" w:hAnsi="Arial" w:cs="Arial"/>
        </w:rPr>
        <w:t xml:space="preserve"> písm. </w:t>
      </w:r>
      <w:r w:rsidR="007C4F24" w:rsidRPr="00721080">
        <w:rPr>
          <w:rFonts w:ascii="Arial" w:hAnsi="Arial" w:cs="Arial"/>
        </w:rPr>
        <w:fldChar w:fldCharType="begin"/>
      </w:r>
      <w:r w:rsidR="007C4F24" w:rsidRPr="00721080">
        <w:rPr>
          <w:rFonts w:ascii="Arial" w:hAnsi="Arial" w:cs="Arial"/>
        </w:rPr>
        <w:instrText xml:space="preserve"> REF _Ref6316680 \n \h </w:instrText>
      </w:r>
      <w:r w:rsidR="007C4F24" w:rsidRPr="00721080">
        <w:rPr>
          <w:rFonts w:ascii="Arial" w:hAnsi="Arial" w:cs="Arial"/>
        </w:rPr>
      </w:r>
      <w:r w:rsidR="007C4F2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m)</w:t>
      </w:r>
      <w:r w:rsidR="007C4F24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</w:t>
      </w:r>
      <w:r w:rsidR="00DF6A59" w:rsidRPr="00721080">
        <w:rPr>
          <w:rFonts w:ascii="Arial" w:hAnsi="Arial" w:cs="Arial"/>
        </w:rPr>
        <w:t xml:space="preserve">Smlouvy </w:t>
      </w:r>
      <w:r w:rsidRPr="00721080">
        <w:rPr>
          <w:rFonts w:ascii="Arial" w:hAnsi="Arial" w:cs="Arial"/>
        </w:rPr>
        <w:t xml:space="preserve">vzniká Objednateli nárok na smluvní pokutu ve výši 200.000 Kč za první kalendářní den prodlení a dále 20.000 Kč za každý další i započatý kalendářní den prodlení; v případě prodlení Dodavatele s odstraněním vad návrhu řešení </w:t>
      </w:r>
      <w:r w:rsidR="00DF689F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ekundární migrace či zapracováním požadavků Objednatele vzniká Objednateli nárok na smluvní pokutu ve výši 20.000 Kč za</w:t>
      </w:r>
      <w:r w:rsidR="006F281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každý započatý kalendářní den prodlení;</w:t>
      </w:r>
    </w:p>
    <w:p w14:paraId="5B0D7127" w14:textId="275EA18F" w:rsidR="000A56B4" w:rsidRPr="00721080" w:rsidRDefault="000A56B4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porušení povinnosti Dodavatele dle </w:t>
      </w:r>
      <w:r w:rsidR="007C4F24" w:rsidRPr="00721080">
        <w:rPr>
          <w:rFonts w:ascii="Arial" w:hAnsi="Arial" w:cs="Arial"/>
        </w:rPr>
        <w:t xml:space="preserve">čl. </w:t>
      </w:r>
      <w:r w:rsidR="007C4F24" w:rsidRPr="00721080">
        <w:rPr>
          <w:rFonts w:ascii="Arial" w:hAnsi="Arial" w:cs="Arial"/>
        </w:rPr>
        <w:fldChar w:fldCharType="begin"/>
      </w:r>
      <w:r w:rsidR="007C4F24" w:rsidRPr="00721080">
        <w:rPr>
          <w:rFonts w:ascii="Arial" w:hAnsi="Arial" w:cs="Arial"/>
        </w:rPr>
        <w:instrText xml:space="preserve"> REF _Ref384627339 \n \h </w:instrText>
      </w:r>
      <w:r w:rsidR="007C4F24" w:rsidRPr="00721080">
        <w:rPr>
          <w:rFonts w:ascii="Arial" w:hAnsi="Arial" w:cs="Arial"/>
        </w:rPr>
      </w:r>
      <w:r w:rsidR="007C4F2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7C4F24" w:rsidRPr="00721080">
        <w:rPr>
          <w:rFonts w:ascii="Arial" w:hAnsi="Arial" w:cs="Arial"/>
        </w:rPr>
        <w:fldChar w:fldCharType="end"/>
      </w:r>
      <w:r w:rsidR="007C4F24" w:rsidRPr="00721080">
        <w:rPr>
          <w:rFonts w:ascii="Arial" w:hAnsi="Arial" w:cs="Arial"/>
        </w:rPr>
        <w:t xml:space="preserve"> odst. </w:t>
      </w:r>
      <w:r w:rsidR="007C4F24" w:rsidRPr="00721080">
        <w:rPr>
          <w:rFonts w:ascii="Arial" w:hAnsi="Arial" w:cs="Arial"/>
        </w:rPr>
        <w:fldChar w:fldCharType="begin"/>
      </w:r>
      <w:r w:rsidR="007C4F24" w:rsidRPr="00721080">
        <w:rPr>
          <w:rFonts w:ascii="Arial" w:hAnsi="Arial" w:cs="Arial"/>
        </w:rPr>
        <w:instrText xml:space="preserve"> REF _Ref158294036 \n \h </w:instrText>
      </w:r>
      <w:r w:rsidR="007C4F24" w:rsidRPr="00721080">
        <w:rPr>
          <w:rFonts w:ascii="Arial" w:hAnsi="Arial" w:cs="Arial"/>
        </w:rPr>
      </w:r>
      <w:r w:rsidR="007C4F2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3</w:t>
      </w:r>
      <w:r w:rsidR="007C4F24" w:rsidRPr="00721080">
        <w:rPr>
          <w:rFonts w:ascii="Arial" w:hAnsi="Arial" w:cs="Arial"/>
        </w:rPr>
        <w:fldChar w:fldCharType="end"/>
      </w:r>
      <w:r w:rsidR="007C4F24" w:rsidRPr="00721080">
        <w:rPr>
          <w:rFonts w:ascii="Arial" w:hAnsi="Arial" w:cs="Arial"/>
        </w:rPr>
        <w:t xml:space="preserve"> písm.</w:t>
      </w:r>
      <w:r w:rsidRPr="00721080">
        <w:rPr>
          <w:rFonts w:ascii="Arial" w:hAnsi="Arial" w:cs="Arial"/>
        </w:rPr>
        <w:t xml:space="preserve"> </w:t>
      </w:r>
      <w:r w:rsidR="00CB5BCF" w:rsidRPr="00721080">
        <w:rPr>
          <w:rFonts w:ascii="Arial" w:hAnsi="Arial" w:cs="Arial"/>
        </w:rPr>
        <w:fldChar w:fldCharType="begin"/>
      </w:r>
      <w:r w:rsidR="00CB5BCF" w:rsidRPr="00721080">
        <w:rPr>
          <w:rFonts w:ascii="Arial" w:hAnsi="Arial" w:cs="Arial"/>
        </w:rPr>
        <w:instrText xml:space="preserve"> REF _Ref99376944 \r \h </w:instrText>
      </w:r>
      <w:r w:rsidR="00C81FEA" w:rsidRPr="00721080">
        <w:rPr>
          <w:rFonts w:ascii="Arial" w:hAnsi="Arial" w:cs="Arial"/>
        </w:rPr>
        <w:instrText xml:space="preserve"> \* MERGEFORMAT </w:instrText>
      </w:r>
      <w:r w:rsidR="00CB5BCF" w:rsidRPr="00721080">
        <w:rPr>
          <w:rFonts w:ascii="Arial" w:hAnsi="Arial" w:cs="Arial"/>
        </w:rPr>
      </w:r>
      <w:r w:rsidR="00CB5BC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b)</w:t>
      </w:r>
      <w:r w:rsidR="00CB5BCF" w:rsidRPr="00721080">
        <w:rPr>
          <w:rFonts w:ascii="Arial" w:hAnsi="Arial" w:cs="Arial"/>
        </w:rPr>
        <w:fldChar w:fldCharType="end"/>
      </w:r>
      <w:r w:rsidR="00CB5BCF" w:rsidRPr="00721080">
        <w:rPr>
          <w:rFonts w:ascii="Arial" w:hAnsi="Arial" w:cs="Arial"/>
        </w:rPr>
        <w:t xml:space="preserve"> </w:t>
      </w:r>
      <w:r w:rsidR="002B174D" w:rsidRPr="00721080">
        <w:rPr>
          <w:rFonts w:ascii="Arial" w:hAnsi="Arial" w:cs="Arial"/>
        </w:rPr>
        <w:t>Smlouvy</w:t>
      </w:r>
      <w:r w:rsidRPr="00721080">
        <w:rPr>
          <w:rFonts w:ascii="Arial" w:hAnsi="Arial" w:cs="Arial"/>
        </w:rPr>
        <w:t xml:space="preserve"> vzniká Objednateli nárok na smluvní pokutu ve výši 20.000 Kč za každé jednotlivé porušení této povinnosti</w:t>
      </w:r>
      <w:r w:rsidR="00404698" w:rsidRPr="00721080">
        <w:rPr>
          <w:rFonts w:ascii="Arial" w:hAnsi="Arial" w:cs="Arial"/>
        </w:rPr>
        <w:t xml:space="preserve"> a za každý i započatý kalendářní den, kdy toto porušení trvá</w:t>
      </w:r>
      <w:r w:rsidRPr="00721080">
        <w:rPr>
          <w:rFonts w:ascii="Arial" w:hAnsi="Arial" w:cs="Arial"/>
        </w:rPr>
        <w:t>;</w:t>
      </w:r>
    </w:p>
    <w:p w14:paraId="2DBAC8D3" w14:textId="24462267" w:rsidR="00BA6F1E" w:rsidRPr="00721080" w:rsidRDefault="00BA6F1E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porušení povinnosti Dodavatele provést hodnocení dopadů změnového požadavku dle </w:t>
      </w:r>
      <w:r w:rsidR="00AA4D3F" w:rsidRPr="00721080">
        <w:rPr>
          <w:rFonts w:ascii="Arial" w:hAnsi="Arial" w:cs="Arial"/>
        </w:rPr>
        <w:t xml:space="preserve">čl.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_Ref414437985 \n \h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IV</w:t>
      </w:r>
      <w:r w:rsidR="00AA4D3F" w:rsidRPr="00721080">
        <w:rPr>
          <w:rFonts w:ascii="Arial" w:hAnsi="Arial" w:cs="Arial"/>
        </w:rPr>
        <w:fldChar w:fldCharType="end"/>
      </w:r>
      <w:r w:rsidR="00AA4D3F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odst.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_Ref435428687 \n \h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4D3F" w:rsidRPr="00721080">
        <w:rPr>
          <w:rFonts w:ascii="Arial" w:hAnsi="Arial" w:cs="Arial"/>
        </w:rPr>
        <w:fldChar w:fldCharType="end"/>
      </w:r>
      <w:r w:rsidR="00AA4D3F" w:rsidRPr="00721080">
        <w:rPr>
          <w:rFonts w:ascii="Arial" w:hAnsi="Arial" w:cs="Arial"/>
        </w:rPr>
        <w:t xml:space="preserve"> písm.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_Ref6316727 \n \h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b)</w:t>
      </w:r>
      <w:r w:rsidR="00AA4D3F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Smlouvy, vzniká Objednateli nárok na smluvní pokutu ve výši ve výši 5.000 Kč za každý i započatý kalendářní den prodlení;</w:t>
      </w:r>
    </w:p>
    <w:p w14:paraId="56BF9133" w14:textId="25A6E603" w:rsidR="00BD7452" w:rsidRPr="00721080" w:rsidRDefault="00BD7452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 případě, že Dodavatel poruší povinnost</w:t>
      </w:r>
      <w:r w:rsidR="00925582" w:rsidRPr="00721080">
        <w:rPr>
          <w:rFonts w:ascii="Arial" w:hAnsi="Arial" w:cs="Arial"/>
        </w:rPr>
        <w:t>i</w:t>
      </w:r>
      <w:r w:rsidRPr="00721080">
        <w:rPr>
          <w:rFonts w:ascii="Arial" w:hAnsi="Arial" w:cs="Arial"/>
        </w:rPr>
        <w:t xml:space="preserve"> uveden</w:t>
      </w:r>
      <w:r w:rsidR="00925582" w:rsidRPr="00721080">
        <w:rPr>
          <w:rFonts w:ascii="Arial" w:hAnsi="Arial" w:cs="Arial"/>
        </w:rPr>
        <w:t>é</w:t>
      </w:r>
      <w:r w:rsidRPr="00721080">
        <w:rPr>
          <w:rFonts w:ascii="Arial" w:hAnsi="Arial" w:cs="Arial"/>
        </w:rPr>
        <w:t xml:space="preserve"> v</w:t>
      </w:r>
      <w:r w:rsidR="00AA4D3F" w:rsidRPr="00721080">
        <w:rPr>
          <w:rFonts w:ascii="Arial" w:hAnsi="Arial" w:cs="Arial"/>
        </w:rPr>
        <w:t xml:space="preserve"> čl.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_Ref158294423 \n \h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VIII</w:t>
      </w:r>
      <w:r w:rsidR="00AA4D3F" w:rsidRPr="00721080">
        <w:rPr>
          <w:rFonts w:ascii="Arial" w:hAnsi="Arial" w:cs="Arial"/>
        </w:rPr>
        <w:fldChar w:fldCharType="end"/>
      </w:r>
      <w:r w:rsidR="00AA4D3F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odst.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_Ref158294438 \n \h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4D3F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Smlouvy, vzniká Objednateli nárok na smluvní pokutu ve výši 25.000 Kč za každé jednotlivé porušení povinnosti;</w:t>
      </w:r>
    </w:p>
    <w:p w14:paraId="0E3242AC" w14:textId="461ADCB1" w:rsidR="00795678" w:rsidRPr="00721080" w:rsidRDefault="00795678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69" w:name="_Ref6314710"/>
      <w:r w:rsidRPr="00721080">
        <w:rPr>
          <w:rFonts w:ascii="Arial" w:hAnsi="Arial" w:cs="Arial"/>
        </w:rPr>
        <w:t xml:space="preserve">v případě, že se jakékoliv prohlášení Dodavatele v čl. </w:t>
      </w:r>
      <w:r w:rsidR="00AA4D3F" w:rsidRPr="00721080">
        <w:rPr>
          <w:rFonts w:ascii="Arial" w:hAnsi="Arial" w:cs="Arial"/>
        </w:rPr>
        <w:fldChar w:fldCharType="begin"/>
      </w:r>
      <w:r w:rsidR="00AA4D3F" w:rsidRPr="00721080">
        <w:rPr>
          <w:rFonts w:ascii="Arial" w:hAnsi="Arial" w:cs="Arial"/>
        </w:rPr>
        <w:instrText xml:space="preserve"> REF _Ref401923326 \n \h  \* MERGEFORMAT </w:instrText>
      </w:r>
      <w:r w:rsidR="00AA4D3F" w:rsidRPr="00721080">
        <w:rPr>
          <w:rFonts w:ascii="Arial" w:hAnsi="Arial" w:cs="Arial"/>
        </w:rPr>
      </w:r>
      <w:r w:rsidR="00AA4D3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IX</w:t>
      </w:r>
      <w:r w:rsidR="00AA4D3F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 ukáže nepravdivým nebo Dodavatel poruší jinou povinnost dle tohoto článku Smlouvy, vzniká Objednateli nárok na smluvní pokutu ve výši </w:t>
      </w:r>
      <w:r w:rsidR="00AA4D3F" w:rsidRPr="00721080">
        <w:rPr>
          <w:rFonts w:ascii="Arial" w:hAnsi="Arial" w:cs="Arial"/>
        </w:rPr>
        <w:t>250</w:t>
      </w:r>
      <w:r w:rsidRPr="00721080">
        <w:rPr>
          <w:rFonts w:ascii="Arial" w:hAnsi="Arial" w:cs="Arial"/>
        </w:rPr>
        <w:t>.000 Kč za</w:t>
      </w:r>
      <w:r w:rsidR="007A6B43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každé jednotlivé porušení povinnosti;</w:t>
      </w:r>
      <w:bookmarkEnd w:id="169"/>
    </w:p>
    <w:p w14:paraId="7738F37E" w14:textId="48B2FFBD" w:rsidR="00606CB0" w:rsidRPr="00721080" w:rsidRDefault="00606CB0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porušení povinnosti </w:t>
      </w:r>
      <w:r w:rsidR="0078692D" w:rsidRPr="00721080">
        <w:rPr>
          <w:rFonts w:ascii="Arial" w:hAnsi="Arial" w:cs="Arial"/>
        </w:rPr>
        <w:t>Dodavatele</w:t>
      </w:r>
      <w:r w:rsidRPr="00721080">
        <w:rPr>
          <w:rFonts w:ascii="Arial" w:hAnsi="Arial" w:cs="Arial"/>
        </w:rPr>
        <w:t xml:space="preserve"> dle </w:t>
      </w:r>
      <w:r w:rsidR="00205361" w:rsidRPr="00721080">
        <w:rPr>
          <w:rFonts w:ascii="Arial" w:hAnsi="Arial" w:cs="Arial"/>
        </w:rPr>
        <w:t xml:space="preserve">čl. </w:t>
      </w:r>
      <w:r w:rsidR="00205361" w:rsidRPr="00721080">
        <w:rPr>
          <w:rFonts w:ascii="Arial" w:hAnsi="Arial" w:cs="Arial"/>
        </w:rPr>
        <w:fldChar w:fldCharType="begin"/>
      </w:r>
      <w:r w:rsidR="00205361" w:rsidRPr="00721080">
        <w:rPr>
          <w:rFonts w:ascii="Arial" w:hAnsi="Arial" w:cs="Arial"/>
        </w:rPr>
        <w:instrText xml:space="preserve"> REF _Ref158295160 \n \h </w:instrText>
      </w:r>
      <w:r w:rsidR="00205361" w:rsidRPr="00721080">
        <w:rPr>
          <w:rFonts w:ascii="Arial" w:hAnsi="Arial" w:cs="Arial"/>
        </w:rPr>
      </w:r>
      <w:r w:rsidR="0020536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</w:t>
      </w:r>
      <w:r w:rsidR="00205361" w:rsidRPr="00721080">
        <w:rPr>
          <w:rFonts w:ascii="Arial" w:hAnsi="Arial" w:cs="Arial"/>
        </w:rPr>
        <w:fldChar w:fldCharType="end"/>
      </w:r>
      <w:r w:rsidR="00205361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odst. </w:t>
      </w:r>
      <w:r w:rsidR="00205361" w:rsidRPr="00721080">
        <w:rPr>
          <w:rFonts w:ascii="Arial" w:hAnsi="Arial" w:cs="Arial"/>
        </w:rPr>
        <w:fldChar w:fldCharType="begin"/>
      </w:r>
      <w:r w:rsidR="00205361" w:rsidRPr="00721080">
        <w:rPr>
          <w:rFonts w:ascii="Arial" w:hAnsi="Arial" w:cs="Arial"/>
        </w:rPr>
        <w:instrText xml:space="preserve"> REF _Ref158295175 \n \h </w:instrText>
      </w:r>
      <w:r w:rsidR="00205361" w:rsidRPr="00721080">
        <w:rPr>
          <w:rFonts w:ascii="Arial" w:hAnsi="Arial" w:cs="Arial"/>
        </w:rPr>
      </w:r>
      <w:r w:rsidR="0020536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7</w:t>
      </w:r>
      <w:r w:rsidR="00205361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vzniká </w:t>
      </w:r>
      <w:r w:rsidR="0078692D" w:rsidRPr="00721080">
        <w:rPr>
          <w:rFonts w:ascii="Arial" w:hAnsi="Arial" w:cs="Arial"/>
        </w:rPr>
        <w:t>Objednateli</w:t>
      </w:r>
      <w:r w:rsidRPr="00721080">
        <w:rPr>
          <w:rFonts w:ascii="Arial" w:hAnsi="Arial" w:cs="Arial"/>
        </w:rPr>
        <w:t xml:space="preserve"> nárok na</w:t>
      </w:r>
      <w:r w:rsidR="007A6B43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smluvní pokutu ve výši </w:t>
      </w:r>
    </w:p>
    <w:p w14:paraId="5EE22C32" w14:textId="6462BE33" w:rsidR="00606CB0" w:rsidRPr="00721080" w:rsidRDefault="00606CB0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100.000 Kč za každé jednotlivé porušení povinnosti mít sjednané pojištění odpovědnosti, </w:t>
      </w:r>
    </w:p>
    <w:p w14:paraId="25C66B15" w14:textId="47C40572" w:rsidR="00795678" w:rsidRPr="00721080" w:rsidRDefault="00606CB0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lastRenderedPageBreak/>
        <w:t xml:space="preserve">500 Kč za každý i započatý den prodlení s předáním </w:t>
      </w:r>
      <w:r w:rsidR="00925582" w:rsidRPr="00721080">
        <w:rPr>
          <w:rFonts w:ascii="Arial" w:hAnsi="Arial" w:cs="Arial"/>
          <w:lang w:val="cs-CZ"/>
        </w:rPr>
        <w:t xml:space="preserve">pojistné </w:t>
      </w:r>
      <w:r w:rsidRPr="00721080">
        <w:rPr>
          <w:rFonts w:ascii="Arial" w:hAnsi="Arial" w:cs="Arial"/>
          <w:lang w:val="cs-CZ"/>
        </w:rPr>
        <w:t>smlouvy (nárok na tuto smluvní pokutu vzniká i v případě, že </w:t>
      </w:r>
      <w:r w:rsidR="0078692D" w:rsidRPr="00721080">
        <w:rPr>
          <w:rFonts w:ascii="Arial" w:hAnsi="Arial" w:cs="Arial"/>
          <w:lang w:val="cs-CZ"/>
        </w:rPr>
        <w:t>Dodavatel</w:t>
      </w:r>
      <w:r w:rsidRPr="00721080">
        <w:rPr>
          <w:rFonts w:ascii="Arial" w:hAnsi="Arial" w:cs="Arial"/>
          <w:lang w:val="cs-CZ"/>
        </w:rPr>
        <w:t xml:space="preserve"> osvědčí, že neporušil povinnost mít sjednané pojištění, ale byl v prodlení s doložením této skutečnosti);</w:t>
      </w:r>
    </w:p>
    <w:p w14:paraId="4806D434" w14:textId="1DCE7B5A" w:rsidR="00D11488" w:rsidRPr="00721080" w:rsidRDefault="00795678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</w:t>
      </w:r>
      <w:r w:rsidR="00D55A9F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případě</w:t>
      </w:r>
      <w:r w:rsidR="00D55A9F" w:rsidRPr="00721080">
        <w:rPr>
          <w:rFonts w:ascii="Arial" w:hAnsi="Arial" w:cs="Arial"/>
        </w:rPr>
        <w:t>, že</w:t>
      </w:r>
      <w:r w:rsidRPr="00721080">
        <w:rPr>
          <w:rFonts w:ascii="Arial" w:hAnsi="Arial" w:cs="Arial"/>
        </w:rPr>
        <w:t xml:space="preserve"> </w:t>
      </w:r>
      <w:r w:rsidR="00D55A9F" w:rsidRPr="00721080">
        <w:rPr>
          <w:rFonts w:ascii="Arial" w:hAnsi="Arial" w:cs="Arial"/>
        </w:rPr>
        <w:t>Dodavatel poruší jakoukoliv povinnost dle</w:t>
      </w:r>
      <w:r w:rsidR="00205361" w:rsidRPr="00721080">
        <w:rPr>
          <w:rFonts w:ascii="Arial" w:hAnsi="Arial" w:cs="Arial"/>
        </w:rPr>
        <w:t xml:space="preserve"> čl. </w:t>
      </w:r>
      <w:r w:rsidR="00205361" w:rsidRPr="00721080">
        <w:rPr>
          <w:rFonts w:ascii="Arial" w:hAnsi="Arial" w:cs="Arial"/>
        </w:rPr>
        <w:fldChar w:fldCharType="begin"/>
      </w:r>
      <w:r w:rsidR="00205361" w:rsidRPr="00721080">
        <w:rPr>
          <w:rFonts w:ascii="Arial" w:hAnsi="Arial" w:cs="Arial"/>
        </w:rPr>
        <w:instrText xml:space="preserve"> REF _Ref158295160 \n \h </w:instrText>
      </w:r>
      <w:r w:rsidR="00205361" w:rsidRPr="00721080">
        <w:rPr>
          <w:rFonts w:ascii="Arial" w:hAnsi="Arial" w:cs="Arial"/>
        </w:rPr>
      </w:r>
      <w:r w:rsidR="0020536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</w:t>
      </w:r>
      <w:r w:rsidR="00205361" w:rsidRPr="00721080">
        <w:rPr>
          <w:rFonts w:ascii="Arial" w:hAnsi="Arial" w:cs="Arial"/>
        </w:rPr>
        <w:fldChar w:fldCharType="end"/>
      </w:r>
      <w:r w:rsidR="00D55A9F" w:rsidRPr="00721080">
        <w:rPr>
          <w:rFonts w:ascii="Arial" w:hAnsi="Arial" w:cs="Arial"/>
        </w:rPr>
        <w:t xml:space="preserve"> odst. </w:t>
      </w:r>
      <w:r w:rsidR="00205361" w:rsidRPr="00721080">
        <w:rPr>
          <w:rFonts w:ascii="Arial" w:hAnsi="Arial" w:cs="Arial"/>
        </w:rPr>
        <w:fldChar w:fldCharType="begin"/>
      </w:r>
      <w:r w:rsidR="00205361" w:rsidRPr="00721080">
        <w:rPr>
          <w:rFonts w:ascii="Arial" w:hAnsi="Arial" w:cs="Arial"/>
        </w:rPr>
        <w:instrText xml:space="preserve"> REF _Ref158295281 \n \h </w:instrText>
      </w:r>
      <w:r w:rsidR="00205361" w:rsidRPr="00721080">
        <w:rPr>
          <w:rFonts w:ascii="Arial" w:hAnsi="Arial" w:cs="Arial"/>
        </w:rPr>
      </w:r>
      <w:r w:rsidR="0020536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9</w:t>
      </w:r>
      <w:r w:rsidR="00205361" w:rsidRPr="00721080">
        <w:rPr>
          <w:rFonts w:ascii="Arial" w:hAnsi="Arial" w:cs="Arial"/>
        </w:rPr>
        <w:fldChar w:fldCharType="end"/>
      </w:r>
      <w:r w:rsidR="00D11488" w:rsidRPr="00721080">
        <w:rPr>
          <w:rFonts w:ascii="Arial" w:hAnsi="Arial" w:cs="Arial"/>
        </w:rPr>
        <w:t xml:space="preserve"> </w:t>
      </w:r>
      <w:r w:rsidR="00D55A9F" w:rsidRPr="00721080">
        <w:rPr>
          <w:rFonts w:ascii="Arial" w:hAnsi="Arial" w:cs="Arial"/>
        </w:rPr>
        <w:t>S</w:t>
      </w:r>
      <w:r w:rsidR="00D11488" w:rsidRPr="00721080">
        <w:rPr>
          <w:rFonts w:ascii="Arial" w:hAnsi="Arial" w:cs="Arial"/>
        </w:rPr>
        <w:t>mlouvy</w:t>
      </w:r>
      <w:r w:rsidR="00C802AE" w:rsidRPr="00721080">
        <w:rPr>
          <w:rFonts w:ascii="Arial" w:hAnsi="Arial" w:cs="Arial"/>
        </w:rPr>
        <w:t>, je</w:t>
      </w:r>
      <w:r w:rsidR="00D11488" w:rsidRPr="00721080">
        <w:rPr>
          <w:rFonts w:ascii="Arial" w:hAnsi="Arial" w:cs="Arial"/>
        </w:rPr>
        <w:t xml:space="preserve"> povinen zaplatit Objednateli smluvní pokutu ve výši 50.000 Kč</w:t>
      </w:r>
      <w:r w:rsidR="001B589F" w:rsidRPr="00721080">
        <w:rPr>
          <w:rFonts w:ascii="Arial" w:hAnsi="Arial" w:cs="Arial"/>
        </w:rPr>
        <w:t xml:space="preserve">; v případě prodlení s předložením řádné </w:t>
      </w:r>
      <w:r w:rsidR="00895312" w:rsidRPr="00721080">
        <w:rPr>
          <w:rFonts w:ascii="Arial" w:hAnsi="Arial" w:cs="Arial"/>
        </w:rPr>
        <w:t>b</w:t>
      </w:r>
      <w:r w:rsidR="001B589F" w:rsidRPr="00721080">
        <w:rPr>
          <w:rFonts w:ascii="Arial" w:hAnsi="Arial" w:cs="Arial"/>
        </w:rPr>
        <w:t xml:space="preserve">ankovní záruky je Dodavatel povinen zaplatit Objednateli smluvní pokutu ve výši dle tohoto </w:t>
      </w:r>
      <w:r w:rsidR="00753494" w:rsidRPr="00721080">
        <w:rPr>
          <w:rFonts w:ascii="Arial" w:hAnsi="Arial" w:cs="Arial"/>
        </w:rPr>
        <w:t>písm</w:t>
      </w:r>
      <w:r w:rsidR="001B589F" w:rsidRPr="00721080">
        <w:rPr>
          <w:rFonts w:ascii="Arial" w:hAnsi="Arial" w:cs="Arial"/>
        </w:rPr>
        <w:t>.</w:t>
      </w:r>
      <w:r w:rsidR="00C802AE" w:rsidRPr="00721080">
        <w:rPr>
          <w:rFonts w:ascii="Arial" w:hAnsi="Arial" w:cs="Arial"/>
        </w:rPr>
        <w:t xml:space="preserve"> </w:t>
      </w:r>
      <w:r w:rsidR="00D11488" w:rsidRPr="00721080">
        <w:rPr>
          <w:rFonts w:ascii="Arial" w:hAnsi="Arial" w:cs="Arial"/>
        </w:rPr>
        <w:t>za každý i</w:t>
      </w:r>
      <w:r w:rsidR="007A6B43" w:rsidRPr="00721080">
        <w:rPr>
          <w:rFonts w:ascii="Arial" w:hAnsi="Arial" w:cs="Arial"/>
        </w:rPr>
        <w:t> </w:t>
      </w:r>
      <w:r w:rsidR="00D11488" w:rsidRPr="00721080">
        <w:rPr>
          <w:rFonts w:ascii="Arial" w:hAnsi="Arial" w:cs="Arial"/>
        </w:rPr>
        <w:t>započatý den prodlení</w:t>
      </w:r>
      <w:r w:rsidR="00753494" w:rsidRPr="00721080">
        <w:rPr>
          <w:rFonts w:ascii="Arial" w:hAnsi="Arial" w:cs="Arial"/>
        </w:rPr>
        <w:t>;</w:t>
      </w:r>
    </w:p>
    <w:p w14:paraId="4907A4FC" w14:textId="75CC53D3" w:rsidR="00795678" w:rsidRPr="00721080" w:rsidRDefault="00795678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případě, že Dodavatel poruší jakoukoliv povinnost vyplývající z čl. </w:t>
      </w:r>
      <w:r w:rsidR="004E3841" w:rsidRPr="00721080">
        <w:rPr>
          <w:rFonts w:ascii="Arial" w:hAnsi="Arial" w:cs="Arial"/>
        </w:rPr>
        <w:fldChar w:fldCharType="begin"/>
      </w:r>
      <w:r w:rsidR="004E3841" w:rsidRPr="00721080">
        <w:rPr>
          <w:rFonts w:ascii="Arial" w:hAnsi="Arial" w:cs="Arial"/>
        </w:rPr>
        <w:instrText xml:space="preserve"> REF _Ref444005764 \n \h  \* MERGEFORMAT </w:instrText>
      </w:r>
      <w:r w:rsidR="004E3841" w:rsidRPr="00721080">
        <w:rPr>
          <w:rFonts w:ascii="Arial" w:hAnsi="Arial" w:cs="Arial"/>
        </w:rPr>
      </w:r>
      <w:r w:rsidR="004E3841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XII</w:t>
      </w:r>
      <w:r w:rsidR="004E3841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Smlouvy, vzniká Objednateli nárok na smluvní pokutu ve výši 1.000.000 Kč za každé jednotlivé porušení povinnosti;</w:t>
      </w:r>
    </w:p>
    <w:p w14:paraId="45512612" w14:textId="55F9989E" w:rsidR="00795678" w:rsidRPr="00721080" w:rsidRDefault="00795678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prodlení Dodavatele s vypracováním </w:t>
      </w:r>
      <w:r w:rsidR="00753494" w:rsidRPr="00721080">
        <w:rPr>
          <w:rFonts w:ascii="Arial" w:hAnsi="Arial" w:cs="Arial"/>
        </w:rPr>
        <w:t xml:space="preserve">exitového </w:t>
      </w:r>
      <w:r w:rsidRPr="00721080">
        <w:rPr>
          <w:rFonts w:ascii="Arial" w:hAnsi="Arial" w:cs="Arial"/>
        </w:rPr>
        <w:t xml:space="preserve">plánu ve smyslu </w:t>
      </w:r>
      <w:r w:rsidR="004E3841" w:rsidRPr="00721080">
        <w:rPr>
          <w:rFonts w:ascii="Arial" w:hAnsi="Arial" w:cs="Arial"/>
        </w:rPr>
        <w:t xml:space="preserve">čl. </w:t>
      </w:r>
      <w:r w:rsidR="001077BF" w:rsidRPr="00721080">
        <w:rPr>
          <w:rFonts w:ascii="Arial" w:hAnsi="Arial" w:cs="Arial"/>
          <w:highlight w:val="yellow"/>
        </w:rPr>
        <w:fldChar w:fldCharType="begin"/>
      </w:r>
      <w:r w:rsidR="001077BF" w:rsidRPr="00721080">
        <w:rPr>
          <w:rFonts w:ascii="Arial" w:hAnsi="Arial" w:cs="Arial"/>
        </w:rPr>
        <w:instrText xml:space="preserve"> REF _Ref158299502 \n \h </w:instrText>
      </w:r>
      <w:r w:rsidR="001077BF" w:rsidRPr="00721080">
        <w:rPr>
          <w:rFonts w:ascii="Arial" w:hAnsi="Arial" w:cs="Arial"/>
          <w:highlight w:val="yellow"/>
        </w:rPr>
      </w:r>
      <w:r w:rsidR="001077BF" w:rsidRPr="00721080">
        <w:rPr>
          <w:rFonts w:ascii="Arial" w:hAnsi="Arial" w:cs="Arial"/>
          <w:highlight w:val="yellow"/>
        </w:rPr>
        <w:fldChar w:fldCharType="separate"/>
      </w:r>
      <w:r w:rsidR="00457ABD">
        <w:rPr>
          <w:rFonts w:ascii="Arial" w:hAnsi="Arial" w:cs="Arial"/>
        </w:rPr>
        <w:t>XIII</w:t>
      </w:r>
      <w:r w:rsidR="001077BF" w:rsidRPr="00721080">
        <w:rPr>
          <w:rFonts w:ascii="Arial" w:hAnsi="Arial" w:cs="Arial"/>
          <w:highlight w:val="yellow"/>
        </w:rPr>
        <w:fldChar w:fldCharType="end"/>
      </w:r>
      <w:r w:rsidR="001077BF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odst. </w:t>
      </w:r>
      <w:r w:rsidR="00753494" w:rsidRPr="00721080">
        <w:rPr>
          <w:rFonts w:ascii="Arial" w:hAnsi="Arial" w:cs="Arial"/>
        </w:rPr>
        <w:fldChar w:fldCharType="begin"/>
      </w:r>
      <w:r w:rsidR="00753494" w:rsidRPr="00721080">
        <w:rPr>
          <w:rFonts w:ascii="Arial" w:hAnsi="Arial" w:cs="Arial"/>
        </w:rPr>
        <w:instrText xml:space="preserve"> REF _Ref159509120 \n \h  \* MERGEFORMAT </w:instrText>
      </w:r>
      <w:r w:rsidR="00753494" w:rsidRPr="00721080">
        <w:rPr>
          <w:rFonts w:ascii="Arial" w:hAnsi="Arial" w:cs="Arial"/>
        </w:rPr>
      </w:r>
      <w:r w:rsidR="00753494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10</w:t>
      </w:r>
      <w:r w:rsidR="00753494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až </w:t>
      </w:r>
      <w:r w:rsidR="008A03EC" w:rsidRPr="00721080">
        <w:rPr>
          <w:rFonts w:ascii="Arial" w:hAnsi="Arial" w:cs="Arial"/>
          <w:highlight w:val="yellow"/>
        </w:rPr>
        <w:fldChar w:fldCharType="begin"/>
      </w:r>
      <w:r w:rsidR="008A03EC" w:rsidRPr="00721080">
        <w:rPr>
          <w:rFonts w:ascii="Arial" w:hAnsi="Arial" w:cs="Arial"/>
        </w:rPr>
        <w:instrText xml:space="preserve"> REF _Ref98922753 \n \h </w:instrText>
      </w:r>
      <w:r w:rsidR="008A03EC" w:rsidRPr="00721080">
        <w:rPr>
          <w:rFonts w:ascii="Arial" w:hAnsi="Arial" w:cs="Arial"/>
          <w:highlight w:val="yellow"/>
        </w:rPr>
      </w:r>
      <w:r w:rsidR="008A03EC" w:rsidRPr="00721080">
        <w:rPr>
          <w:rFonts w:ascii="Arial" w:hAnsi="Arial" w:cs="Arial"/>
          <w:highlight w:val="yellow"/>
        </w:rPr>
        <w:fldChar w:fldCharType="separate"/>
      </w:r>
      <w:r w:rsidR="00457ABD">
        <w:rPr>
          <w:rFonts w:ascii="Arial" w:hAnsi="Arial" w:cs="Arial"/>
        </w:rPr>
        <w:t>12</w:t>
      </w:r>
      <w:r w:rsidR="008A03EC" w:rsidRPr="00721080">
        <w:rPr>
          <w:rFonts w:ascii="Arial" w:hAnsi="Arial" w:cs="Arial"/>
          <w:highlight w:val="yellow"/>
        </w:rPr>
        <w:fldChar w:fldCharType="end"/>
      </w:r>
      <w:r w:rsidR="00AF47A9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Smlouvy vzniká Objednateli nárok na smluvní pokutu ve výši 200.000 Kč za první kalendářní den prodlení a dále 20.000 Kč za každý další i započatý kalendářní den prodlení; v případě prodlení Dodavatele s odstraněním vad </w:t>
      </w:r>
      <w:r w:rsidR="00753494" w:rsidRPr="00721080">
        <w:rPr>
          <w:rFonts w:ascii="Arial" w:hAnsi="Arial" w:cs="Arial"/>
        </w:rPr>
        <w:t xml:space="preserve">exitového </w:t>
      </w:r>
      <w:r w:rsidRPr="00721080">
        <w:rPr>
          <w:rFonts w:ascii="Arial" w:hAnsi="Arial" w:cs="Arial"/>
        </w:rPr>
        <w:t xml:space="preserve">plánu či zapracováním požadavků Objednatele či neposkytnutí plnění nezbytného k realizaci </w:t>
      </w:r>
      <w:r w:rsidR="00753494" w:rsidRPr="00721080">
        <w:rPr>
          <w:rFonts w:ascii="Arial" w:hAnsi="Arial" w:cs="Arial"/>
        </w:rPr>
        <w:t xml:space="preserve">exitového </w:t>
      </w:r>
      <w:r w:rsidRPr="00721080">
        <w:rPr>
          <w:rFonts w:ascii="Arial" w:hAnsi="Arial" w:cs="Arial"/>
        </w:rPr>
        <w:t>plánu či další součinnosti vzniká Objednateli nárok na smluvní pokutu ve výši 20.000 Kč za každý započatý kalendářní den prodlení;</w:t>
      </w:r>
    </w:p>
    <w:p w14:paraId="552E682A" w14:textId="5B2FF157" w:rsidR="001143ED" w:rsidRPr="00721080" w:rsidRDefault="001143ED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 případě nedodržení</w:t>
      </w:r>
      <w:r w:rsidR="004E3841" w:rsidRPr="00721080">
        <w:rPr>
          <w:rFonts w:ascii="Arial" w:hAnsi="Arial" w:cs="Arial"/>
        </w:rPr>
        <w:t xml:space="preserve"> požadavku na</w:t>
      </w:r>
      <w:r w:rsidRPr="00721080">
        <w:rPr>
          <w:rFonts w:ascii="Arial" w:hAnsi="Arial" w:cs="Arial"/>
        </w:rPr>
        <w:t xml:space="preserve"> roční dostupnost systému dle přílohy č. 1 Smlouvy</w:t>
      </w:r>
      <w:r w:rsidR="009811F9" w:rsidRPr="00721080">
        <w:rPr>
          <w:rFonts w:ascii="Arial" w:hAnsi="Arial" w:cs="Arial"/>
        </w:rPr>
        <w:t xml:space="preserve">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Pr="00721080">
        <w:rPr>
          <w:rFonts w:ascii="Arial" w:hAnsi="Arial" w:cs="Arial"/>
        </w:rPr>
        <w:t xml:space="preserve"> vzniká Objednateli nárok na smluvní pokutu ve výši </w:t>
      </w:r>
      <w:r w:rsidR="000641FA">
        <w:rPr>
          <w:rFonts w:ascii="Arial" w:hAnsi="Arial" w:cs="Arial"/>
        </w:rPr>
        <w:t>25</w:t>
      </w:r>
      <w:r w:rsidR="000641FA" w:rsidRPr="00721080">
        <w:rPr>
          <w:rFonts w:ascii="Arial" w:hAnsi="Arial" w:cs="Arial"/>
        </w:rPr>
        <w:t>0</w:t>
      </w:r>
      <w:r w:rsidR="00751504" w:rsidRPr="00721080">
        <w:rPr>
          <w:rFonts w:ascii="Arial" w:hAnsi="Arial" w:cs="Arial"/>
        </w:rPr>
        <w:t xml:space="preserve">.000 Kč za každý takový rok. V případě, </w:t>
      </w:r>
      <w:r w:rsidR="00053EED" w:rsidRPr="00721080">
        <w:rPr>
          <w:rFonts w:ascii="Arial" w:hAnsi="Arial" w:cs="Arial"/>
        </w:rPr>
        <w:t xml:space="preserve">že nebude plněno po dobu celého </w:t>
      </w:r>
      <w:r w:rsidR="006D45C9">
        <w:rPr>
          <w:rFonts w:ascii="Arial" w:hAnsi="Arial" w:cs="Arial"/>
        </w:rPr>
        <w:t xml:space="preserve">kalendářního </w:t>
      </w:r>
      <w:r w:rsidR="00053EED" w:rsidRPr="00721080">
        <w:rPr>
          <w:rFonts w:ascii="Arial" w:hAnsi="Arial" w:cs="Arial"/>
        </w:rPr>
        <w:t>roku (např. posledních 6 měsíců, nebude-li doba plnění prodloužena), bude výše této pokuty poměrně krácena [tj. např.</w:t>
      </w:r>
      <w:r w:rsidR="00BF7BD4" w:rsidRPr="00721080">
        <w:rPr>
          <w:rFonts w:ascii="Arial" w:hAnsi="Arial" w:cs="Arial"/>
        </w:rPr>
        <w:t> </w:t>
      </w:r>
      <w:r w:rsidR="00053EED" w:rsidRPr="00721080">
        <w:rPr>
          <w:rFonts w:ascii="Arial" w:hAnsi="Arial" w:cs="Arial"/>
        </w:rPr>
        <w:t>při nedodržení roční dostupnosti v posledních 6 měsíc</w:t>
      </w:r>
      <w:r w:rsidR="006A7BD5" w:rsidRPr="00721080">
        <w:rPr>
          <w:rFonts w:ascii="Arial" w:hAnsi="Arial" w:cs="Arial"/>
        </w:rPr>
        <w:t>ích</w:t>
      </w:r>
      <w:r w:rsidR="00053EED" w:rsidRPr="00721080">
        <w:rPr>
          <w:rFonts w:ascii="Arial" w:hAnsi="Arial" w:cs="Arial"/>
        </w:rPr>
        <w:t xml:space="preserve"> má Objednatel nárok na </w:t>
      </w:r>
      <w:r w:rsidR="00630454" w:rsidRPr="00721080">
        <w:rPr>
          <w:rFonts w:ascii="Arial" w:hAnsi="Arial" w:cs="Arial"/>
        </w:rPr>
        <w:t>s</w:t>
      </w:r>
      <w:r w:rsidR="00053EED" w:rsidRPr="00721080">
        <w:rPr>
          <w:rFonts w:ascii="Arial" w:hAnsi="Arial" w:cs="Arial"/>
        </w:rPr>
        <w:t>mluvní pokutu ve výši 50.000 Kč]</w:t>
      </w:r>
      <w:r w:rsidR="004E3841" w:rsidRPr="00721080">
        <w:rPr>
          <w:rFonts w:ascii="Arial" w:hAnsi="Arial" w:cs="Arial"/>
        </w:rPr>
        <w:t>)</w:t>
      </w:r>
      <w:r w:rsidR="00053EED" w:rsidRPr="00721080">
        <w:rPr>
          <w:rFonts w:ascii="Arial" w:hAnsi="Arial" w:cs="Arial"/>
        </w:rPr>
        <w:t>;</w:t>
      </w:r>
    </w:p>
    <w:p w14:paraId="05EE3BEB" w14:textId="484F0570" w:rsidR="00295B6F" w:rsidRPr="00721080" w:rsidRDefault="00AC68D5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 případě, že Dodavatel nedodrží kteroukoliv lhůtu k odstranění vad</w:t>
      </w:r>
      <w:r w:rsidR="009700E4" w:rsidRPr="00721080">
        <w:rPr>
          <w:rFonts w:ascii="Arial" w:hAnsi="Arial" w:cs="Arial"/>
        </w:rPr>
        <w:t xml:space="preserve"> </w:t>
      </w:r>
      <w:r w:rsidR="0067544C" w:rsidRPr="00721080">
        <w:rPr>
          <w:rFonts w:ascii="Arial" w:hAnsi="Arial" w:cs="Arial"/>
        </w:rPr>
        <w:t xml:space="preserve">v rámci </w:t>
      </w:r>
      <w:r w:rsidR="004E3841" w:rsidRPr="00721080">
        <w:rPr>
          <w:rFonts w:ascii="Arial" w:hAnsi="Arial" w:cs="Arial"/>
        </w:rPr>
        <w:t>s</w:t>
      </w:r>
      <w:r w:rsidR="0067544C" w:rsidRPr="00721080">
        <w:rPr>
          <w:rFonts w:ascii="Arial" w:hAnsi="Arial" w:cs="Arial"/>
        </w:rPr>
        <w:t>luž</w:t>
      </w:r>
      <w:r w:rsidR="00B032D3" w:rsidRPr="00721080">
        <w:rPr>
          <w:rFonts w:ascii="Arial" w:hAnsi="Arial" w:cs="Arial"/>
        </w:rPr>
        <w:t>e</w:t>
      </w:r>
      <w:r w:rsidR="0067544C" w:rsidRPr="00721080">
        <w:rPr>
          <w:rFonts w:ascii="Arial" w:hAnsi="Arial" w:cs="Arial"/>
        </w:rPr>
        <w:t xml:space="preserve">b </w:t>
      </w:r>
      <w:r w:rsidR="004E3841" w:rsidRPr="00721080">
        <w:rPr>
          <w:rFonts w:ascii="Arial" w:hAnsi="Arial" w:cs="Arial"/>
        </w:rPr>
        <w:t>podpory</w:t>
      </w:r>
      <w:r w:rsidR="002B4CF2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(tj. lhůtu k zahájení řešení, zprovoznění náhradním způsobem, úplné odstranění vady) dle </w:t>
      </w:r>
      <w:r w:rsidR="003B2B5F" w:rsidRPr="00721080">
        <w:rPr>
          <w:rFonts w:ascii="Arial" w:hAnsi="Arial" w:cs="Arial"/>
        </w:rPr>
        <w:t xml:space="preserve">požadavků </w:t>
      </w:r>
      <w:r w:rsidR="009811F9" w:rsidRPr="00721080">
        <w:rPr>
          <w:rFonts w:ascii="Arial" w:hAnsi="Arial" w:cs="Arial"/>
        </w:rPr>
        <w:t xml:space="preserve">dle přílohy č. 1 Smlouvy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="00B032D3" w:rsidRPr="00721080">
        <w:rPr>
          <w:rFonts w:ascii="Arial" w:hAnsi="Arial" w:cs="Arial"/>
        </w:rPr>
        <w:t xml:space="preserve"> </w:t>
      </w:r>
      <w:r w:rsidR="00822B56" w:rsidRPr="00721080">
        <w:rPr>
          <w:rFonts w:ascii="Arial" w:hAnsi="Arial" w:cs="Arial"/>
        </w:rPr>
        <w:t>vzniká Objednateli nárok na smluvní pokutu</w:t>
      </w:r>
      <w:r w:rsidR="00295B6F" w:rsidRPr="00721080">
        <w:rPr>
          <w:rFonts w:ascii="Arial" w:hAnsi="Arial" w:cs="Arial"/>
        </w:rPr>
        <w:t xml:space="preserve"> za každou započatou pracovní hodinu prodlení a za každou jednotlivou vadu, a to v následujících výších (doba prodlení běží pouze v </w:t>
      </w:r>
      <w:r w:rsidR="00DF689F" w:rsidRPr="00721080">
        <w:rPr>
          <w:rFonts w:ascii="Arial" w:hAnsi="Arial" w:cs="Arial"/>
        </w:rPr>
        <w:t>p</w:t>
      </w:r>
      <w:r w:rsidR="00295B6F" w:rsidRPr="00721080">
        <w:rPr>
          <w:rFonts w:ascii="Arial" w:hAnsi="Arial" w:cs="Arial"/>
        </w:rPr>
        <w:t xml:space="preserve">rovozní </w:t>
      </w:r>
      <w:r w:rsidR="003B2B5F" w:rsidRPr="00721080">
        <w:rPr>
          <w:rFonts w:ascii="Arial" w:hAnsi="Arial" w:cs="Arial"/>
        </w:rPr>
        <w:t>době</w:t>
      </w:r>
      <w:r w:rsidR="00DF689F" w:rsidRPr="00721080">
        <w:rPr>
          <w:rFonts w:ascii="Arial" w:hAnsi="Arial" w:cs="Arial"/>
        </w:rPr>
        <w:t xml:space="preserve"> </w:t>
      </w:r>
      <w:r w:rsidR="00464105">
        <w:rPr>
          <w:rFonts w:ascii="Arial" w:hAnsi="Arial" w:cs="Arial"/>
        </w:rPr>
        <w:t xml:space="preserve">dle </w:t>
      </w:r>
      <w:r w:rsidR="000641FA" w:rsidRPr="00721080">
        <w:rPr>
          <w:rFonts w:ascii="Arial" w:hAnsi="Arial" w:cs="Arial"/>
        </w:rPr>
        <w:t xml:space="preserve">přílohy č. 1 Smlouvy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="003B2B5F" w:rsidRPr="00721080">
        <w:rPr>
          <w:rFonts w:ascii="Arial" w:hAnsi="Arial" w:cs="Arial"/>
        </w:rPr>
        <w:t>)</w:t>
      </w:r>
      <w:r w:rsidR="00295B6F" w:rsidRPr="00721080">
        <w:rPr>
          <w:rFonts w:ascii="Arial" w:hAnsi="Arial" w:cs="Arial"/>
        </w:rPr>
        <w:t>:</w:t>
      </w:r>
    </w:p>
    <w:p w14:paraId="1F7D6CE2" w14:textId="79AFD43B" w:rsidR="00295B6F" w:rsidRPr="00721080" w:rsidRDefault="00295B6F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u </w:t>
      </w:r>
      <w:r w:rsidR="003B2B5F" w:rsidRPr="00721080">
        <w:rPr>
          <w:rFonts w:ascii="Arial" w:hAnsi="Arial" w:cs="Arial"/>
          <w:lang w:val="cs-CZ"/>
        </w:rPr>
        <w:t>v</w:t>
      </w:r>
      <w:r w:rsidRPr="00721080">
        <w:rPr>
          <w:rFonts w:ascii="Arial" w:hAnsi="Arial" w:cs="Arial"/>
          <w:lang w:val="cs-CZ"/>
        </w:rPr>
        <w:t>ad kategorie A - 1 500 Kč za každou započatou pracovní hodinu</w:t>
      </w:r>
      <w:r w:rsidR="009811F9" w:rsidRPr="00721080">
        <w:rPr>
          <w:rFonts w:ascii="Arial" w:hAnsi="Arial" w:cs="Arial"/>
          <w:lang w:val="cs-CZ"/>
        </w:rPr>
        <w:t>;</w:t>
      </w:r>
    </w:p>
    <w:p w14:paraId="29C6CAA8" w14:textId="696DD3FE" w:rsidR="00295B6F" w:rsidRPr="00721080" w:rsidRDefault="00295B6F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u </w:t>
      </w:r>
      <w:r w:rsidR="003B2B5F" w:rsidRPr="00721080">
        <w:rPr>
          <w:rFonts w:ascii="Arial" w:hAnsi="Arial" w:cs="Arial"/>
          <w:lang w:val="cs-CZ"/>
        </w:rPr>
        <w:t>v</w:t>
      </w:r>
      <w:r w:rsidRPr="00721080">
        <w:rPr>
          <w:rFonts w:ascii="Arial" w:hAnsi="Arial" w:cs="Arial"/>
          <w:lang w:val="cs-CZ"/>
        </w:rPr>
        <w:t>ad kategorie B - 1 000 Kč za každou započatou pracovní hodinu</w:t>
      </w:r>
      <w:r w:rsidR="009811F9" w:rsidRPr="00721080">
        <w:rPr>
          <w:rFonts w:ascii="Arial" w:hAnsi="Arial" w:cs="Arial"/>
          <w:lang w:val="cs-CZ"/>
        </w:rPr>
        <w:t>;</w:t>
      </w:r>
    </w:p>
    <w:p w14:paraId="4A595D7B" w14:textId="356A9B27" w:rsidR="00295B6F" w:rsidRPr="00721080" w:rsidRDefault="00295B6F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u </w:t>
      </w:r>
      <w:r w:rsidR="003B2B5F" w:rsidRPr="00721080">
        <w:rPr>
          <w:rFonts w:ascii="Arial" w:hAnsi="Arial" w:cs="Arial"/>
          <w:lang w:val="cs-CZ"/>
        </w:rPr>
        <w:t>v</w:t>
      </w:r>
      <w:r w:rsidRPr="00721080">
        <w:rPr>
          <w:rFonts w:ascii="Arial" w:hAnsi="Arial" w:cs="Arial"/>
          <w:lang w:val="cs-CZ"/>
        </w:rPr>
        <w:t>ad kategorie C - 100 Kč za každou započatou pracovní hodinu</w:t>
      </w:r>
      <w:r w:rsidR="009811F9" w:rsidRPr="00721080">
        <w:rPr>
          <w:rFonts w:ascii="Arial" w:hAnsi="Arial" w:cs="Arial"/>
          <w:lang w:val="cs-CZ"/>
        </w:rPr>
        <w:t>.</w:t>
      </w:r>
    </w:p>
    <w:p w14:paraId="450015AD" w14:textId="77777777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Slevy z ceny je Dodavatel povinen zohlednit při </w:t>
      </w:r>
      <w:r w:rsidR="00C5414D" w:rsidRPr="00721080">
        <w:rPr>
          <w:rFonts w:ascii="Arial" w:hAnsi="Arial" w:cs="Arial"/>
        </w:rPr>
        <w:t xml:space="preserve">nejbližší </w:t>
      </w:r>
      <w:r w:rsidRPr="00721080">
        <w:rPr>
          <w:rFonts w:ascii="Arial" w:hAnsi="Arial" w:cs="Arial"/>
        </w:rPr>
        <w:t>fakturaci, nestane-li se tak, je Objednatel oprávněn slevu z ceny uplatnit písemnou výzvou obdobně jako v případě smluvní pokuty.</w:t>
      </w:r>
    </w:p>
    <w:p w14:paraId="2F4C5E8C" w14:textId="6982D125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Zaplacením smluvní pokuty či poskytnutím slevy z ceny není jakkoliv dotčen nárok Objednatele na náhradu škody; nárok na náhradu škody je Objednatel oprávněn uplatnit vedle smluvní pokuty</w:t>
      </w:r>
      <w:r w:rsidR="001C585A" w:rsidRPr="00721080">
        <w:rPr>
          <w:rFonts w:ascii="Arial" w:hAnsi="Arial" w:cs="Arial"/>
        </w:rPr>
        <w:t xml:space="preserve"> nebo slevy z ceny</w:t>
      </w:r>
      <w:r w:rsidRPr="00721080">
        <w:rPr>
          <w:rFonts w:ascii="Arial" w:hAnsi="Arial" w:cs="Arial"/>
        </w:rPr>
        <w:t xml:space="preserve"> v plné výši. Zaplacením smluvní pokuty či poskytnutím slevy z ceny není dotčeno splnění povinnosti, která je </w:t>
      </w:r>
      <w:r w:rsidR="00B67323" w:rsidRPr="00721080">
        <w:rPr>
          <w:rFonts w:ascii="Arial" w:hAnsi="Arial" w:cs="Arial"/>
        </w:rPr>
        <w:t xml:space="preserve">jejich </w:t>
      </w:r>
      <w:r w:rsidRPr="00721080">
        <w:rPr>
          <w:rFonts w:ascii="Arial" w:hAnsi="Arial" w:cs="Arial"/>
        </w:rPr>
        <w:t>prostřednictvím zajištěna.</w:t>
      </w:r>
    </w:p>
    <w:p w14:paraId="1FD3EC64" w14:textId="77777777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 případě prodlení kterékoliv Strany se zaplacením peněžité částky vzniká oprávněné straně nárok na úrok z prodlení v zákonné výši počítaný z dlužné částky za každý i započatý den prodlení. Tím není dotčen ani omezen nárok na náhradu vzniklé škody.</w:t>
      </w:r>
    </w:p>
    <w:p w14:paraId="20206F67" w14:textId="5A9E67DC" w:rsidR="00822B56" w:rsidRPr="00721080" w:rsidRDefault="00822B56" w:rsidP="003E67CF">
      <w:pPr>
        <w:numPr>
          <w:ilvl w:val="2"/>
          <w:numId w:val="4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Lhůta splatnosti pro placení jiných plateb dle Smlouvy (smluvních pokut, úroků z prodlení apod.) činí 21 kalendářních dní od doručení jejich vyúčtování.</w:t>
      </w:r>
    </w:p>
    <w:p w14:paraId="175E894E" w14:textId="0A034096" w:rsidR="00A7038F" w:rsidRPr="00721080" w:rsidRDefault="00A7038F" w:rsidP="000B0F9B">
      <w:pPr>
        <w:spacing w:before="12" w:after="12" w:line="276" w:lineRule="auto"/>
        <w:ind w:left="567"/>
        <w:jc w:val="both"/>
        <w:rPr>
          <w:rFonts w:ascii="Arial" w:hAnsi="Arial" w:cs="Arial"/>
          <w:szCs w:val="18"/>
        </w:rPr>
      </w:pPr>
    </w:p>
    <w:p w14:paraId="39D16FEB" w14:textId="77777777" w:rsidR="009811F9" w:rsidRPr="00721080" w:rsidRDefault="009811F9" w:rsidP="000B0F9B">
      <w:pPr>
        <w:spacing w:before="12" w:after="12" w:line="276" w:lineRule="auto"/>
        <w:ind w:left="567"/>
        <w:jc w:val="both"/>
        <w:rPr>
          <w:rFonts w:ascii="Arial" w:hAnsi="Arial" w:cs="Arial"/>
          <w:szCs w:val="18"/>
        </w:rPr>
      </w:pPr>
    </w:p>
    <w:p w14:paraId="20C6225F" w14:textId="46BEF533" w:rsidR="00A7038F" w:rsidRPr="00721080" w:rsidRDefault="00A7038F" w:rsidP="004C177D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70" w:name="_Toc401946295"/>
      <w:bookmarkStart w:id="171" w:name="_Ref426458807"/>
      <w:bookmarkStart w:id="172" w:name="_Toc440526011"/>
      <w:bookmarkStart w:id="173" w:name="_Ref444005764"/>
      <w:bookmarkStart w:id="174" w:name="_Toc103259160"/>
      <w:r w:rsidRPr="00721080">
        <w:rPr>
          <w:rFonts w:ascii="Arial" w:eastAsia="Calibri" w:hAnsi="Arial" w:cs="Arial"/>
          <w:b/>
          <w:szCs w:val="22"/>
          <w:lang w:val="cs-CZ" w:eastAsia="en-US"/>
        </w:rPr>
        <w:t>O</w:t>
      </w:r>
      <w:r w:rsidR="004C177D" w:rsidRPr="00721080">
        <w:rPr>
          <w:rFonts w:ascii="Arial" w:eastAsia="Calibri" w:hAnsi="Arial" w:cs="Arial"/>
          <w:b/>
          <w:szCs w:val="22"/>
          <w:lang w:val="cs-CZ" w:eastAsia="en-US"/>
        </w:rPr>
        <w:t>chrana důvěrných informací</w:t>
      </w:r>
      <w:bookmarkEnd w:id="170"/>
      <w:bookmarkEnd w:id="171"/>
      <w:bookmarkEnd w:id="172"/>
      <w:r w:rsidR="004C177D" w:rsidRPr="00721080">
        <w:rPr>
          <w:rFonts w:ascii="Arial" w:eastAsia="Calibri" w:hAnsi="Arial" w:cs="Arial"/>
          <w:b/>
          <w:szCs w:val="22"/>
          <w:lang w:val="cs-CZ" w:eastAsia="en-US"/>
        </w:rPr>
        <w:t xml:space="preserve"> a osobních údajů</w:t>
      </w:r>
      <w:bookmarkEnd w:id="173"/>
      <w:bookmarkEnd w:id="174"/>
    </w:p>
    <w:p w14:paraId="3EE3BDE9" w14:textId="77777777" w:rsidR="009811F9" w:rsidRPr="00721080" w:rsidRDefault="009811F9" w:rsidP="009811F9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6C21505B" w14:textId="77777777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jsou si vědomy toho, že v rámci plnění závazků ze Smlouvy</w:t>
      </w:r>
    </w:p>
    <w:p w14:paraId="55149597" w14:textId="057D4027" w:rsidR="00A7038F" w:rsidRPr="00721080" w:rsidRDefault="00A7038F" w:rsidP="003E67CF">
      <w:pPr>
        <w:numPr>
          <w:ilvl w:val="2"/>
          <w:numId w:val="4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mohou si vzájemně vědomě nebo opominutím poskytnout informace, které budou považovány za důvěrné (dále </w:t>
      </w:r>
      <w:r w:rsidR="00895312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</w:t>
      </w:r>
      <w:r w:rsidR="003F61D3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>ůvěrné informace“);</w:t>
      </w:r>
    </w:p>
    <w:p w14:paraId="11BB964E" w14:textId="3793D635" w:rsidR="00A7038F" w:rsidRPr="00721080" w:rsidRDefault="00A7038F" w:rsidP="003E67CF">
      <w:pPr>
        <w:numPr>
          <w:ilvl w:val="2"/>
          <w:numId w:val="4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mohou jejich zaměstnanci a osoby v obdobném postavení získat vědomou činností druhé Strany nebo i jejím opominutím přístup k </w:t>
      </w:r>
      <w:r w:rsidR="004C177D" w:rsidRPr="00721080">
        <w:rPr>
          <w:rFonts w:ascii="Arial" w:hAnsi="Arial" w:cs="Arial"/>
        </w:rPr>
        <w:t xml:space="preserve">důvěrným </w:t>
      </w:r>
      <w:r w:rsidRPr="00721080">
        <w:rPr>
          <w:rFonts w:ascii="Arial" w:hAnsi="Arial" w:cs="Arial"/>
        </w:rPr>
        <w:t>informacím druhé Strany.</w:t>
      </w:r>
    </w:p>
    <w:p w14:paraId="6179E34D" w14:textId="77777777" w:rsidR="009811F9" w:rsidRPr="00721080" w:rsidRDefault="009811F9" w:rsidP="009811F9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481D6A5" w14:textId="55FB969C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75" w:name="_Ref426457014"/>
      <w:r w:rsidRPr="00721080">
        <w:rPr>
          <w:rFonts w:ascii="Arial" w:hAnsi="Arial" w:cs="Arial"/>
        </w:rPr>
        <w:t xml:space="preserve">Strany se dohodly, že </w:t>
      </w:r>
      <w:r w:rsidR="003F61D3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ůvěrné informace nikomu neprozradí a přijmou taková opatření, která znemožní jejich </w:t>
      </w:r>
      <w:r w:rsidR="003F61D3" w:rsidRPr="00721080">
        <w:rPr>
          <w:rFonts w:ascii="Arial" w:hAnsi="Arial" w:cs="Arial"/>
        </w:rPr>
        <w:t xml:space="preserve">zničení či </w:t>
      </w:r>
      <w:r w:rsidR="004C177D" w:rsidRPr="00721080">
        <w:rPr>
          <w:rFonts w:ascii="Arial" w:hAnsi="Arial" w:cs="Arial"/>
        </w:rPr>
        <w:t xml:space="preserve">ztrátu </w:t>
      </w:r>
      <w:r w:rsidR="003F61D3" w:rsidRPr="00721080">
        <w:rPr>
          <w:rFonts w:ascii="Arial" w:hAnsi="Arial" w:cs="Arial"/>
        </w:rPr>
        <w:t>nebo neoprávněné užití</w:t>
      </w:r>
      <w:r w:rsidRPr="00721080">
        <w:rPr>
          <w:rFonts w:ascii="Arial" w:hAnsi="Arial" w:cs="Arial"/>
        </w:rPr>
        <w:t>. Ustanovení předchozí věty se nevztahuje na</w:t>
      </w:r>
      <w:r w:rsidR="007A6B43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případy, kdy</w:t>
      </w:r>
      <w:bookmarkEnd w:id="175"/>
    </w:p>
    <w:p w14:paraId="64146D81" w14:textId="1D893D06" w:rsidR="00A7038F" w:rsidRPr="00721080" w:rsidRDefault="00A7038F" w:rsidP="003E67CF">
      <w:pPr>
        <w:numPr>
          <w:ilvl w:val="2"/>
          <w:numId w:val="4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mají povinnost stanovenou právním předpisem, nebo</w:t>
      </w:r>
    </w:p>
    <w:p w14:paraId="7EB9C779" w14:textId="79B61747" w:rsidR="00A7038F" w:rsidRPr="00721080" w:rsidRDefault="00A7038F" w:rsidP="003E67CF">
      <w:pPr>
        <w:numPr>
          <w:ilvl w:val="2"/>
          <w:numId w:val="4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takové informace sdělí osobám, které mají ze zákona stanovenou povinnost mlčenlivosti</w:t>
      </w:r>
      <w:r w:rsidR="00114226" w:rsidRPr="00721080">
        <w:rPr>
          <w:rFonts w:ascii="Arial" w:hAnsi="Arial" w:cs="Arial"/>
        </w:rPr>
        <w:t xml:space="preserve"> vztahující se k těmto informacím</w:t>
      </w:r>
      <w:r w:rsidRPr="00721080">
        <w:rPr>
          <w:rFonts w:ascii="Arial" w:hAnsi="Arial" w:cs="Arial"/>
        </w:rPr>
        <w:t>, nebo</w:t>
      </w:r>
    </w:p>
    <w:p w14:paraId="38267674" w14:textId="59A7F793" w:rsidR="00A7038F" w:rsidRPr="00721080" w:rsidRDefault="00A7038F" w:rsidP="003E67CF">
      <w:pPr>
        <w:numPr>
          <w:ilvl w:val="2"/>
          <w:numId w:val="44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>se takové informace stanou veřejně známými či dostupnými jinak než porušením povinností vyplývajících z tohoto článku Smlouvy.</w:t>
      </w:r>
    </w:p>
    <w:p w14:paraId="1BD1BB1D" w14:textId="77777777" w:rsidR="009811F9" w:rsidRPr="00721080" w:rsidRDefault="009811F9" w:rsidP="009811F9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369AFF9B" w14:textId="1503A0C1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 třetí osoby dle </w:t>
      </w:r>
      <w:r w:rsidR="009811F9" w:rsidRPr="00721080">
        <w:rPr>
          <w:rFonts w:ascii="Arial" w:hAnsi="Arial" w:cs="Arial"/>
        </w:rPr>
        <w:t>předchozího odst.</w:t>
      </w:r>
      <w:r w:rsidRPr="00721080">
        <w:rPr>
          <w:rFonts w:ascii="Arial" w:hAnsi="Arial" w:cs="Arial"/>
        </w:rPr>
        <w:t xml:space="preserve"> Smlouvy se nepovažují:</w:t>
      </w:r>
    </w:p>
    <w:p w14:paraId="734CB160" w14:textId="77777777" w:rsidR="00A7038F" w:rsidRPr="00721080" w:rsidRDefault="00A7038F" w:rsidP="003E67CF">
      <w:pPr>
        <w:numPr>
          <w:ilvl w:val="2"/>
          <w:numId w:val="4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zaměstnanci Stran a osoby v obdobném postavení;</w:t>
      </w:r>
    </w:p>
    <w:p w14:paraId="603DA86F" w14:textId="77777777" w:rsidR="00A7038F" w:rsidRPr="00721080" w:rsidRDefault="00A7038F" w:rsidP="003E67CF">
      <w:pPr>
        <w:numPr>
          <w:ilvl w:val="2"/>
          <w:numId w:val="4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orgány Stran a jejich členové;</w:t>
      </w:r>
    </w:p>
    <w:p w14:paraId="38738E34" w14:textId="77777777" w:rsidR="00A7038F" w:rsidRPr="00721080" w:rsidRDefault="00A7038F" w:rsidP="003E67CF">
      <w:pPr>
        <w:numPr>
          <w:ilvl w:val="2"/>
          <w:numId w:val="4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poradci Stran;</w:t>
      </w:r>
    </w:p>
    <w:p w14:paraId="44233F9A" w14:textId="5ADCEFD9" w:rsidR="00A7038F" w:rsidRPr="00721080" w:rsidRDefault="00A7038F" w:rsidP="003E67CF">
      <w:pPr>
        <w:numPr>
          <w:ilvl w:val="2"/>
          <w:numId w:val="4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ve vztahu k </w:t>
      </w:r>
      <w:r w:rsidR="00C5790F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ůvěrným informacím Objednatele </w:t>
      </w:r>
      <w:r w:rsidR="00063EBD" w:rsidRPr="00721080">
        <w:rPr>
          <w:rFonts w:ascii="Arial" w:hAnsi="Arial" w:cs="Arial"/>
        </w:rPr>
        <w:t>pod</w:t>
      </w:r>
      <w:r w:rsidR="002516CE" w:rsidRPr="00721080">
        <w:rPr>
          <w:rFonts w:ascii="Arial" w:hAnsi="Arial" w:cs="Arial"/>
        </w:rPr>
        <w:t>dodavatelé</w:t>
      </w:r>
      <w:r w:rsidRPr="00721080">
        <w:rPr>
          <w:rFonts w:ascii="Arial" w:hAnsi="Arial" w:cs="Arial"/>
        </w:rPr>
        <w:t xml:space="preserve">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e; a</w:t>
      </w:r>
    </w:p>
    <w:p w14:paraId="174BC134" w14:textId="7D748EA6" w:rsidR="00A7038F" w:rsidRPr="00721080" w:rsidRDefault="00A7038F" w:rsidP="003E67CF">
      <w:pPr>
        <w:numPr>
          <w:ilvl w:val="2"/>
          <w:numId w:val="45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ve vztahu k </w:t>
      </w:r>
      <w:r w:rsidR="00C5790F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ůvěrným informacím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 externí </w:t>
      </w:r>
      <w:r w:rsidR="002516CE" w:rsidRPr="00721080">
        <w:rPr>
          <w:rFonts w:ascii="Arial" w:hAnsi="Arial" w:cs="Arial"/>
        </w:rPr>
        <w:t>dodavatelé</w:t>
      </w:r>
      <w:r w:rsidRPr="00721080">
        <w:rPr>
          <w:rFonts w:ascii="Arial" w:hAnsi="Arial" w:cs="Arial"/>
        </w:rPr>
        <w:t xml:space="preserve"> Objednatele, a to i potenciální;</w:t>
      </w:r>
    </w:p>
    <w:p w14:paraId="503F9B97" w14:textId="1CF5B3B9" w:rsidR="00A7038F" w:rsidRPr="00721080" w:rsidRDefault="00A7038F" w:rsidP="009811F9">
      <w:pPr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 předpokladu, že se podílejí na plnění Smlouvy nebo na plnění spojeném s plněním dle Smlouvy, </w:t>
      </w:r>
      <w:r w:rsidR="003F61D3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ůvěrné informace jsou jim zpřístupněny výhradně za tímto účelem a zpřístupnění </w:t>
      </w:r>
      <w:r w:rsidR="003F61D3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ůvěrných informací je v rozsahu nezbytně nutném pro naplnění jeho účelu a za stejných podmínek, jaké jsou stanoveny </w:t>
      </w:r>
      <w:r w:rsidR="00FB347C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tranám ve Smlouvě.</w:t>
      </w:r>
    </w:p>
    <w:p w14:paraId="1B489106" w14:textId="77777777" w:rsidR="009811F9" w:rsidRPr="00721080" w:rsidRDefault="009811F9" w:rsidP="009811F9">
      <w:pPr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</w:p>
    <w:p w14:paraId="3340D66F" w14:textId="37E50700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Veškeré informace poskytnuté Objednatelem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i se považují za </w:t>
      </w:r>
      <w:r w:rsidR="00CC1427" w:rsidRPr="00721080">
        <w:rPr>
          <w:rFonts w:ascii="Arial" w:hAnsi="Arial" w:cs="Arial"/>
        </w:rPr>
        <w:t xml:space="preserve">důvěrné </w:t>
      </w:r>
      <w:r w:rsidRPr="00721080">
        <w:rPr>
          <w:rFonts w:ascii="Arial" w:hAnsi="Arial" w:cs="Arial"/>
        </w:rPr>
        <w:t xml:space="preserve">informace, není-li stanoveno jinak. Veškeré informace poskytnuté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em Objednateli se považují za </w:t>
      </w:r>
      <w:r w:rsidR="00CC1427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 xml:space="preserve">ůvěrné informace, pouze pokud na jejich důvěrnost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Objednatele předem písemně upozornil.</w:t>
      </w:r>
    </w:p>
    <w:p w14:paraId="743FE107" w14:textId="77777777" w:rsidR="009811F9" w:rsidRPr="00721080" w:rsidRDefault="009811F9" w:rsidP="009811F9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96F2D59" w14:textId="684A6AAE" w:rsidR="002516CE" w:rsidRPr="00721080" w:rsidRDefault="002516CE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Za </w:t>
      </w:r>
      <w:r w:rsidR="00CC1427" w:rsidRPr="00721080">
        <w:rPr>
          <w:rFonts w:ascii="Arial" w:hAnsi="Arial" w:cs="Arial"/>
        </w:rPr>
        <w:t xml:space="preserve">důvěrné </w:t>
      </w:r>
      <w:r w:rsidRPr="00721080">
        <w:rPr>
          <w:rFonts w:ascii="Arial" w:hAnsi="Arial" w:cs="Arial"/>
        </w:rPr>
        <w:t xml:space="preserve">informace Objednatele se dále bezpodmínečně považují veškerá data, která </w:t>
      </w:r>
      <w:r w:rsidR="0001063F" w:rsidRPr="00721080">
        <w:rPr>
          <w:rFonts w:ascii="Arial" w:hAnsi="Arial" w:cs="Arial"/>
        </w:rPr>
        <w:t>eSSL</w:t>
      </w:r>
      <w:r w:rsidRPr="00721080">
        <w:rPr>
          <w:rFonts w:ascii="Arial" w:hAnsi="Arial" w:cs="Arial"/>
        </w:rPr>
        <w:t xml:space="preserve"> obsahuje, která do něj byla, mají být nebo budou vložena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em, Objednatelem či třetími osobami i data, která z něj byla získána. </w:t>
      </w:r>
      <w:r w:rsidR="003F61D3" w:rsidRPr="00721080">
        <w:rPr>
          <w:rFonts w:ascii="Arial" w:hAnsi="Arial" w:cs="Arial"/>
        </w:rPr>
        <w:t>Dodavatel se zavazuje pořizovat kopie důvěrných informací Objednatele pouze v nezbytných případech.</w:t>
      </w:r>
      <w:r w:rsidRPr="00721080">
        <w:rPr>
          <w:rFonts w:ascii="Arial" w:hAnsi="Arial" w:cs="Arial"/>
        </w:rPr>
        <w:tab/>
      </w:r>
    </w:p>
    <w:p w14:paraId="50A734DC" w14:textId="77777777" w:rsidR="009811F9" w:rsidRPr="00721080" w:rsidRDefault="009811F9" w:rsidP="009811F9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92BA50C" w14:textId="18311752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 případě uplatnění smluvních pokut a náhrady škody není dotčena hmotná a trestní odpovědnost fyzických osob, které za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 jednaly a závazek mlčenlivosti a ochrany </w:t>
      </w:r>
      <w:r w:rsidR="00C5790F" w:rsidRPr="00721080">
        <w:rPr>
          <w:rFonts w:ascii="Arial" w:hAnsi="Arial" w:cs="Arial"/>
        </w:rPr>
        <w:t>d</w:t>
      </w:r>
      <w:r w:rsidRPr="00721080">
        <w:rPr>
          <w:rFonts w:ascii="Arial" w:hAnsi="Arial" w:cs="Arial"/>
        </w:rPr>
        <w:t>ůvěrných informací nedodržely.</w:t>
      </w:r>
    </w:p>
    <w:p w14:paraId="102EBCBE" w14:textId="77777777" w:rsidR="009811F9" w:rsidRPr="00721080" w:rsidRDefault="009811F9" w:rsidP="009811F9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A677E8C" w14:textId="7FF06961" w:rsidR="00A7038F" w:rsidRPr="00721080" w:rsidRDefault="00A7038F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Ochrana osobních údajů</w:t>
      </w:r>
      <w:r w:rsidR="009811F9" w:rsidRPr="00721080">
        <w:rPr>
          <w:rFonts w:ascii="Arial" w:hAnsi="Arial" w:cs="Arial"/>
        </w:rPr>
        <w:t>:</w:t>
      </w:r>
    </w:p>
    <w:p w14:paraId="2F6E9BC0" w14:textId="4D4FCF66" w:rsidR="00A7038F" w:rsidRPr="00721080" w:rsidRDefault="00A7038F" w:rsidP="003E67CF">
      <w:pPr>
        <w:numPr>
          <w:ilvl w:val="2"/>
          <w:numId w:val="4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 případě, že bude při plnění Smlouvy docházet ke zpracování osobních údajů, je Smlouva zároveň smlouvou o zpracování osobních údajů ve smyslu zákona č. 11</w:t>
      </w:r>
      <w:r w:rsidR="00271E7A" w:rsidRPr="00721080">
        <w:rPr>
          <w:rFonts w:ascii="Arial" w:hAnsi="Arial" w:cs="Arial"/>
        </w:rPr>
        <w:t>0</w:t>
      </w:r>
      <w:r w:rsidRPr="00721080">
        <w:rPr>
          <w:rFonts w:ascii="Arial" w:hAnsi="Arial" w:cs="Arial"/>
        </w:rPr>
        <w:t>/</w:t>
      </w:r>
      <w:r w:rsidR="00271E7A" w:rsidRPr="00721080">
        <w:rPr>
          <w:rFonts w:ascii="Arial" w:hAnsi="Arial" w:cs="Arial"/>
        </w:rPr>
        <w:t xml:space="preserve">2019 </w:t>
      </w:r>
      <w:r w:rsidRPr="00721080">
        <w:rPr>
          <w:rFonts w:ascii="Arial" w:hAnsi="Arial" w:cs="Arial"/>
        </w:rPr>
        <w:t>Sb., o </w:t>
      </w:r>
      <w:r w:rsidR="00C03659" w:rsidRPr="00721080">
        <w:rPr>
          <w:rFonts w:ascii="Arial" w:hAnsi="Arial" w:cs="Arial"/>
        </w:rPr>
        <w:t xml:space="preserve">zpracování </w:t>
      </w:r>
      <w:r w:rsidRPr="00721080">
        <w:rPr>
          <w:rFonts w:ascii="Arial" w:hAnsi="Arial" w:cs="Arial"/>
        </w:rPr>
        <w:t xml:space="preserve">osobních údajů </w:t>
      </w:r>
      <w:r w:rsidR="00C86C68" w:rsidRPr="00721080">
        <w:rPr>
          <w:rFonts w:ascii="Arial" w:hAnsi="Arial" w:cs="Arial"/>
        </w:rPr>
        <w:t>(dále</w:t>
      </w:r>
      <w:r w:rsidR="00895312" w:rsidRPr="00721080">
        <w:rPr>
          <w:rFonts w:ascii="Arial" w:hAnsi="Arial" w:cs="Arial"/>
        </w:rPr>
        <w:t xml:space="preserve"> též</w:t>
      </w:r>
      <w:r w:rsidR="00C86C68" w:rsidRPr="00721080">
        <w:rPr>
          <w:rFonts w:ascii="Arial" w:hAnsi="Arial" w:cs="Arial"/>
        </w:rPr>
        <w:t xml:space="preserve"> jen „Z</w:t>
      </w:r>
      <w:r w:rsidR="00C03659" w:rsidRPr="00721080">
        <w:rPr>
          <w:rFonts w:ascii="Arial" w:hAnsi="Arial" w:cs="Arial"/>
        </w:rPr>
        <w:t>Z</w:t>
      </w:r>
      <w:r w:rsidR="00C86C68" w:rsidRPr="00721080">
        <w:rPr>
          <w:rFonts w:ascii="Arial" w:hAnsi="Arial" w:cs="Arial"/>
        </w:rPr>
        <w:t>OÚ“)</w:t>
      </w:r>
      <w:r w:rsidR="0084050C" w:rsidRPr="00721080">
        <w:rPr>
          <w:rFonts w:ascii="Arial" w:hAnsi="Arial" w:cs="Arial"/>
        </w:rPr>
        <w:t xml:space="preserve">, a ve smyslu </w:t>
      </w:r>
      <w:bookmarkStart w:id="176" w:name="_Hlk7026000"/>
      <w:r w:rsidR="0084050C" w:rsidRPr="00721080">
        <w:rPr>
          <w:rFonts w:ascii="Arial" w:hAnsi="Arial" w:cs="Arial"/>
        </w:rPr>
        <w:t xml:space="preserve">Nařízení Evropského parlamentu a Rady (EU) 2016/679 o ochraně fyzických osob v souvislosti se zpracováním osobních údajů a o volném pohybu těchto údajů </w:t>
      </w:r>
      <w:bookmarkEnd w:id="176"/>
      <w:r w:rsidR="0084050C" w:rsidRPr="00721080">
        <w:rPr>
          <w:rFonts w:ascii="Arial" w:hAnsi="Arial" w:cs="Arial"/>
        </w:rPr>
        <w:t xml:space="preserve">(dále </w:t>
      </w:r>
      <w:r w:rsidR="00895312" w:rsidRPr="00721080">
        <w:rPr>
          <w:rFonts w:ascii="Arial" w:hAnsi="Arial" w:cs="Arial"/>
        </w:rPr>
        <w:t xml:space="preserve">též </w:t>
      </w:r>
      <w:r w:rsidR="0084050C" w:rsidRPr="00721080">
        <w:rPr>
          <w:rFonts w:ascii="Arial" w:hAnsi="Arial" w:cs="Arial"/>
        </w:rPr>
        <w:t>jen „</w:t>
      </w:r>
      <w:r w:rsidR="00CC1427" w:rsidRPr="00721080">
        <w:rPr>
          <w:rFonts w:ascii="Arial" w:hAnsi="Arial" w:cs="Arial"/>
        </w:rPr>
        <w:t xml:space="preserve">nařízení </w:t>
      </w:r>
      <w:r w:rsidR="0084050C" w:rsidRPr="00721080">
        <w:rPr>
          <w:rFonts w:ascii="Arial" w:hAnsi="Arial" w:cs="Arial"/>
        </w:rPr>
        <w:t>GDPR“)</w:t>
      </w:r>
      <w:r w:rsidRPr="00721080">
        <w:rPr>
          <w:rFonts w:ascii="Arial" w:hAnsi="Arial" w:cs="Arial"/>
        </w:rPr>
        <w:t xml:space="preserve">, popřípadě jsou Strany povinny bezodkladně uzavřít příslušnou smlouvu tak, aby nedocházelo k porušení právních předpisů upravujících ochranu osobních údajů.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má pro účely ochrany osobních údajů postavení zpracovatele.</w:t>
      </w:r>
    </w:p>
    <w:p w14:paraId="4159D4E4" w14:textId="77777777" w:rsidR="00A7038F" w:rsidRPr="00721080" w:rsidRDefault="00923DBA" w:rsidP="003E67CF">
      <w:pPr>
        <w:numPr>
          <w:ilvl w:val="2"/>
          <w:numId w:val="4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je oprávněn zpracovávat osobní údaje pouze za účelem plnění účelu Smlouvy, za tímto účelem je oprávněn osobní údaje zejména ukládat na nosiče informací, upravovat, uchovávat po dobu nezbytnou k uplatnění práv </w:t>
      </w: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>e vyplývajících ze Smlouvy, předávat zpracované osobních údaje Objednateli a osobní údaje likvidovat.</w:t>
      </w:r>
    </w:p>
    <w:p w14:paraId="2E48F4E3" w14:textId="2A8BDAD3" w:rsidR="00A7038F" w:rsidRPr="00721080" w:rsidRDefault="00923DBA" w:rsidP="003E67CF">
      <w:pPr>
        <w:numPr>
          <w:ilvl w:val="2"/>
          <w:numId w:val="46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učiní v souladu s účinnými právními předpisy dostatečná organizační a</w:t>
      </w:r>
      <w:r w:rsidR="00CB455D" w:rsidRPr="00721080">
        <w:rPr>
          <w:rFonts w:ascii="Arial" w:hAnsi="Arial" w:cs="Arial"/>
        </w:rPr>
        <w:t> </w:t>
      </w:r>
      <w:r w:rsidR="00A7038F" w:rsidRPr="00721080">
        <w:rPr>
          <w:rFonts w:ascii="Arial" w:hAnsi="Arial" w:cs="Arial"/>
        </w:rPr>
        <w:t>technická opatření zabraňující přístupu neoprávněných osob k osobním údajům</w:t>
      </w:r>
      <w:r w:rsidR="00C86C68" w:rsidRPr="00721080">
        <w:rPr>
          <w:rFonts w:ascii="Arial" w:hAnsi="Arial" w:cs="Arial"/>
        </w:rPr>
        <w:t xml:space="preserve">, </w:t>
      </w:r>
      <w:r w:rsidR="006107E3" w:rsidRPr="00721080">
        <w:rPr>
          <w:rFonts w:ascii="Arial" w:hAnsi="Arial" w:cs="Arial"/>
        </w:rPr>
        <w:t>přičemž zejména</w:t>
      </w:r>
      <w:r w:rsidR="0007204E" w:rsidRPr="00721080">
        <w:rPr>
          <w:rFonts w:ascii="Arial" w:hAnsi="Arial" w:cs="Arial"/>
        </w:rPr>
        <w:t>:</w:t>
      </w:r>
    </w:p>
    <w:p w14:paraId="3FE77BEF" w14:textId="77777777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je povinen zabezpečit řádnou technickou a organizační ochranu zpracovávaných osobních údajů. </w:t>
      </w:r>
    </w:p>
    <w:p w14:paraId="2E8A6700" w14:textId="6462D13A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177" w:name="_Ref281813624"/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je povinen při zpracování osobních údajů zajistit ochranu osobních údajů minimálně na takové úrovni, aby byly dodrženy veškeré záruky o</w:t>
      </w:r>
      <w:r w:rsidR="007A6B43" w:rsidRPr="00721080">
        <w:rPr>
          <w:rFonts w:ascii="Arial" w:hAnsi="Arial" w:cs="Arial"/>
          <w:lang w:val="cs-CZ"/>
        </w:rPr>
        <w:t> </w:t>
      </w:r>
      <w:r w:rsidR="00C86C68" w:rsidRPr="00721080">
        <w:rPr>
          <w:rFonts w:ascii="Arial" w:hAnsi="Arial" w:cs="Arial"/>
          <w:lang w:val="cs-CZ"/>
        </w:rPr>
        <w:t>technickém a organizačním zabezpečení osobních údajů uvedené níže v tomto čl. Smlouvy.</w:t>
      </w:r>
    </w:p>
    <w:bookmarkEnd w:id="177"/>
    <w:p w14:paraId="0E9E496A" w14:textId="77777777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se zavazuje zajistit taková opatření, aby nemohlo dojít k</w:t>
      </w:r>
      <w:r w:rsidR="00CB455D" w:rsidRPr="00721080">
        <w:rPr>
          <w:rFonts w:ascii="Arial" w:hAnsi="Arial" w:cs="Arial"/>
          <w:lang w:val="cs-CZ"/>
        </w:rPr>
        <w:t> </w:t>
      </w:r>
      <w:r w:rsidR="00C86C68" w:rsidRPr="00721080">
        <w:rPr>
          <w:rFonts w:ascii="Arial" w:hAnsi="Arial" w:cs="Arial"/>
          <w:lang w:val="cs-CZ"/>
        </w:rPr>
        <w:t>neoprávněnému ani nahodilému přístupu k osobním údajům, k jejich úplné ani částečné změně, zničení či ztrátě, neoprávněným přenosům či</w:t>
      </w:r>
      <w:r w:rsidR="00CB455D" w:rsidRPr="00721080">
        <w:rPr>
          <w:rFonts w:ascii="Arial" w:hAnsi="Arial" w:cs="Arial"/>
          <w:lang w:val="cs-CZ"/>
        </w:rPr>
        <w:t> </w:t>
      </w:r>
      <w:r w:rsidR="00C86C68" w:rsidRPr="00721080">
        <w:rPr>
          <w:rFonts w:ascii="Arial" w:hAnsi="Arial" w:cs="Arial"/>
          <w:lang w:val="cs-CZ"/>
        </w:rPr>
        <w:t>sdružení s</w:t>
      </w:r>
      <w:r w:rsidR="007A6B43" w:rsidRPr="00721080">
        <w:rPr>
          <w:rFonts w:ascii="Arial" w:hAnsi="Arial" w:cs="Arial"/>
          <w:lang w:val="cs-CZ"/>
        </w:rPr>
        <w:t> </w:t>
      </w:r>
      <w:r w:rsidR="00C86C68" w:rsidRPr="00721080">
        <w:rPr>
          <w:rFonts w:ascii="Arial" w:hAnsi="Arial" w:cs="Arial"/>
          <w:lang w:val="cs-CZ"/>
        </w:rPr>
        <w:t>jinými osobními údaji, či k jinému neoprávněnému zpracování v rozporu s</w:t>
      </w:r>
      <w:r w:rsidR="006107E3" w:rsidRPr="00721080">
        <w:rPr>
          <w:rFonts w:ascii="Arial" w:hAnsi="Arial" w:cs="Arial"/>
          <w:lang w:val="cs-CZ"/>
        </w:rPr>
        <w:t>e</w:t>
      </w:r>
      <w:r w:rsidR="00C86C68" w:rsidRPr="00721080">
        <w:rPr>
          <w:rFonts w:ascii="Arial" w:hAnsi="Arial" w:cs="Arial"/>
          <w:lang w:val="cs-CZ"/>
        </w:rPr>
        <w:t xml:space="preserve"> Smlouvou. </w:t>
      </w:r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zároveň užije taková opatření, která umožní určit a ověřit, komu byly osobní údaje předány. </w:t>
      </w:r>
    </w:p>
    <w:p w14:paraId="697315E3" w14:textId="306C961A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178" w:name="_Ref376969624"/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se za účelem ochrany osobních údajů zavazuje zajistit zejména, že:</w:t>
      </w:r>
      <w:bookmarkEnd w:id="178"/>
    </w:p>
    <w:p w14:paraId="7F1B9002" w14:textId="7398798D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přístup k osobním údajům bude umožněn výlučně pověřeným osobám, které budou v pracovněprávním, příkazním či jiném obdobném poměru k </w:t>
      </w:r>
      <w:r w:rsidR="00923DBA" w:rsidRPr="00721080">
        <w:rPr>
          <w:rFonts w:ascii="Arial" w:hAnsi="Arial" w:cs="Arial"/>
          <w:szCs w:val="18"/>
          <w:lang w:val="cs-CZ"/>
        </w:rPr>
        <w:t>Dodavatel</w:t>
      </w:r>
      <w:r w:rsidRPr="00721080">
        <w:rPr>
          <w:rFonts w:ascii="Arial" w:hAnsi="Arial" w:cs="Arial"/>
          <w:szCs w:val="18"/>
          <w:lang w:val="cs-CZ"/>
        </w:rPr>
        <w:t>i, budou předem prokazatelně seznámeny s povahou osobních údajů a rozsahem a účelem jejich zpracování a budou povinny zachovávat mlčenlivost o všech okolnostech, o nichž se dozví v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 xml:space="preserve">souvislosti se zpřístupněním osobních údajů a jejich zpracováním (dále </w:t>
      </w:r>
      <w:r w:rsidR="00895312" w:rsidRPr="00721080">
        <w:rPr>
          <w:rFonts w:ascii="Arial" w:hAnsi="Arial" w:cs="Arial"/>
          <w:szCs w:val="18"/>
          <w:lang w:val="cs-CZ"/>
        </w:rPr>
        <w:t xml:space="preserve">též </w:t>
      </w:r>
      <w:r w:rsidRPr="00721080">
        <w:rPr>
          <w:rFonts w:ascii="Arial" w:hAnsi="Arial" w:cs="Arial"/>
          <w:szCs w:val="18"/>
          <w:lang w:val="cs-CZ"/>
        </w:rPr>
        <w:t>jen „</w:t>
      </w:r>
      <w:r w:rsidR="00CC1427" w:rsidRPr="00721080">
        <w:rPr>
          <w:rFonts w:ascii="Arial" w:hAnsi="Arial" w:cs="Arial"/>
          <w:szCs w:val="18"/>
          <w:lang w:val="cs-CZ"/>
        </w:rPr>
        <w:t xml:space="preserve">pověřené </w:t>
      </w:r>
      <w:r w:rsidRPr="00721080">
        <w:rPr>
          <w:rFonts w:ascii="Arial" w:hAnsi="Arial" w:cs="Arial"/>
          <w:szCs w:val="18"/>
          <w:lang w:val="cs-CZ"/>
        </w:rPr>
        <w:t xml:space="preserve">osoby“). Splnění této povinností zajistí </w:t>
      </w:r>
      <w:r w:rsidR="00923DBA" w:rsidRPr="00721080">
        <w:rPr>
          <w:rFonts w:ascii="Arial" w:hAnsi="Arial" w:cs="Arial"/>
          <w:szCs w:val="18"/>
          <w:lang w:val="cs-CZ"/>
        </w:rPr>
        <w:lastRenderedPageBreak/>
        <w:t>Dodavatel</w:t>
      </w:r>
      <w:r w:rsidRPr="00721080">
        <w:rPr>
          <w:rFonts w:ascii="Arial" w:hAnsi="Arial" w:cs="Arial"/>
          <w:szCs w:val="18"/>
          <w:lang w:val="cs-CZ"/>
        </w:rPr>
        <w:t xml:space="preserve"> vhodným způsobem, zejména vydáním svých vnitřních předpisů, příp.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 xml:space="preserve">prostřednictvím zvláštních smluvních ujednání. </w:t>
      </w:r>
      <w:r w:rsidR="00923DBA" w:rsidRPr="00721080">
        <w:rPr>
          <w:rFonts w:ascii="Arial" w:hAnsi="Arial" w:cs="Arial"/>
          <w:szCs w:val="18"/>
          <w:lang w:val="cs-CZ"/>
        </w:rPr>
        <w:t>Dodavatel</w:t>
      </w:r>
      <w:r w:rsidRPr="00721080">
        <w:rPr>
          <w:rFonts w:ascii="Arial" w:hAnsi="Arial" w:cs="Arial"/>
          <w:szCs w:val="18"/>
          <w:lang w:val="cs-CZ"/>
        </w:rPr>
        <w:t xml:space="preserve"> dále vhodným způsobem zajistí, že jeho zaměstnanci a jiné osoby, které budou zpracovávat osobní údaje na základě </w:t>
      </w:r>
      <w:r w:rsidR="002724CD" w:rsidRPr="00721080">
        <w:rPr>
          <w:rFonts w:ascii="Arial" w:hAnsi="Arial" w:cs="Arial"/>
          <w:szCs w:val="18"/>
          <w:lang w:val="cs-CZ"/>
        </w:rPr>
        <w:t>S</w:t>
      </w:r>
      <w:r w:rsidRPr="00721080">
        <w:rPr>
          <w:rFonts w:ascii="Arial" w:hAnsi="Arial" w:cs="Arial"/>
          <w:szCs w:val="18"/>
          <w:lang w:val="cs-CZ"/>
        </w:rPr>
        <w:t xml:space="preserve">mlouvy s </w:t>
      </w:r>
      <w:r w:rsidR="00923DBA" w:rsidRPr="00721080">
        <w:rPr>
          <w:rFonts w:ascii="Arial" w:hAnsi="Arial" w:cs="Arial"/>
          <w:szCs w:val="18"/>
          <w:lang w:val="cs-CZ"/>
        </w:rPr>
        <w:t>Dodavatel</w:t>
      </w:r>
      <w:r w:rsidRPr="00721080">
        <w:rPr>
          <w:rFonts w:ascii="Arial" w:hAnsi="Arial" w:cs="Arial"/>
          <w:szCs w:val="18"/>
          <w:lang w:val="cs-CZ"/>
        </w:rPr>
        <w:t xml:space="preserve">em, budou zpracovávat osobní údaje pouze za podmínek a v rozsahu </w:t>
      </w:r>
      <w:r w:rsidR="00923DBA" w:rsidRPr="00721080">
        <w:rPr>
          <w:rFonts w:ascii="Arial" w:hAnsi="Arial" w:cs="Arial"/>
          <w:szCs w:val="18"/>
          <w:lang w:val="cs-CZ"/>
        </w:rPr>
        <w:t>Dodavatel</w:t>
      </w:r>
      <w:r w:rsidRPr="00721080">
        <w:rPr>
          <w:rFonts w:ascii="Arial" w:hAnsi="Arial" w:cs="Arial"/>
          <w:szCs w:val="18"/>
          <w:lang w:val="cs-CZ"/>
        </w:rPr>
        <w:t>em stanoveném a odpovídajícím Smlouvě uzavírané mezi Stranami</w:t>
      </w:r>
      <w:r w:rsidR="0084050C" w:rsidRPr="00721080">
        <w:rPr>
          <w:rFonts w:ascii="Arial" w:hAnsi="Arial" w:cs="Arial"/>
          <w:szCs w:val="18"/>
          <w:lang w:val="cs-CZ"/>
        </w:rPr>
        <w:t xml:space="preserve">, </w:t>
      </w:r>
      <w:r w:rsidR="00980635" w:rsidRPr="00721080">
        <w:rPr>
          <w:rFonts w:ascii="Arial" w:hAnsi="Arial" w:cs="Arial"/>
          <w:szCs w:val="18"/>
          <w:lang w:val="cs-CZ"/>
        </w:rPr>
        <w:t>ZZOÚ</w:t>
      </w:r>
      <w:r w:rsidR="00980635" w:rsidRPr="00721080" w:rsidDel="00980635">
        <w:rPr>
          <w:rFonts w:ascii="Arial" w:hAnsi="Arial" w:cs="Arial"/>
          <w:szCs w:val="18"/>
          <w:lang w:val="cs-CZ"/>
        </w:rPr>
        <w:t xml:space="preserve"> </w:t>
      </w:r>
      <w:r w:rsidR="0084050C" w:rsidRPr="00721080">
        <w:rPr>
          <w:rFonts w:ascii="Arial" w:hAnsi="Arial" w:cs="Arial"/>
          <w:szCs w:val="18"/>
          <w:lang w:val="cs-CZ"/>
        </w:rPr>
        <w:t xml:space="preserve">a </w:t>
      </w:r>
      <w:r w:rsidR="00CC1427" w:rsidRPr="00721080">
        <w:rPr>
          <w:rFonts w:ascii="Arial" w:hAnsi="Arial" w:cs="Arial"/>
          <w:szCs w:val="18"/>
          <w:lang w:val="cs-CZ"/>
        </w:rPr>
        <w:t xml:space="preserve">nařízením </w:t>
      </w:r>
      <w:r w:rsidR="0084050C" w:rsidRPr="00721080">
        <w:rPr>
          <w:rFonts w:ascii="Arial" w:hAnsi="Arial" w:cs="Arial"/>
          <w:szCs w:val="18"/>
          <w:lang w:val="cs-CZ"/>
        </w:rPr>
        <w:t>GDPR</w:t>
      </w:r>
      <w:r w:rsidRPr="00721080">
        <w:rPr>
          <w:rFonts w:ascii="Arial" w:hAnsi="Arial" w:cs="Arial"/>
          <w:szCs w:val="18"/>
          <w:lang w:val="cs-CZ"/>
        </w:rPr>
        <w:t xml:space="preserve">, zejména zajistí zachování mlčenlivosti o bezpečnostních opatřeních, jejichž zveřejnění by ohrozilo zabezpečení osobních údajů, a to i pro dobu po skončení zaměstnání nebo příslušných prací </w:t>
      </w:r>
      <w:r w:rsidR="00CC1427" w:rsidRPr="00721080">
        <w:rPr>
          <w:rFonts w:ascii="Arial" w:hAnsi="Arial" w:cs="Arial"/>
          <w:szCs w:val="18"/>
          <w:lang w:val="cs-CZ"/>
        </w:rPr>
        <w:t xml:space="preserve">pověřených </w:t>
      </w:r>
      <w:r w:rsidRPr="00721080">
        <w:rPr>
          <w:rFonts w:ascii="Arial" w:hAnsi="Arial" w:cs="Arial"/>
          <w:szCs w:val="18"/>
          <w:lang w:val="cs-CZ"/>
        </w:rPr>
        <w:t>osob.</w:t>
      </w:r>
    </w:p>
    <w:p w14:paraId="5F70A82B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při zpracování osobních údajů budou osobní údaje uchovávány výlučně na zabezpečených serverech nebo na zabezpečených nosičích dat, jedná-li se o osobní údaje v elektronické podobě.</w:t>
      </w:r>
    </w:p>
    <w:p w14:paraId="7FF054CE" w14:textId="1158710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při zpracování osobních údajů v jiné než elektronické podobě budou osobní údaje uchovány v místnostech s náležitou úrovní zabezpečení, do kterých budou mít přístup výlučně </w:t>
      </w:r>
      <w:r w:rsidR="00CC1427" w:rsidRPr="00721080">
        <w:rPr>
          <w:rFonts w:ascii="Arial" w:hAnsi="Arial" w:cs="Arial"/>
          <w:szCs w:val="18"/>
          <w:lang w:val="cs-CZ"/>
        </w:rPr>
        <w:t>p</w:t>
      </w:r>
      <w:r w:rsidRPr="00721080">
        <w:rPr>
          <w:rFonts w:ascii="Arial" w:hAnsi="Arial" w:cs="Arial"/>
          <w:szCs w:val="18"/>
          <w:lang w:val="cs-CZ"/>
        </w:rPr>
        <w:t xml:space="preserve">ověřené osoby. </w:t>
      </w:r>
    </w:p>
    <w:p w14:paraId="41F26536" w14:textId="0E24A9FF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přístup k osobním údajům bude </w:t>
      </w:r>
      <w:r w:rsidR="00CC1427" w:rsidRPr="00721080">
        <w:rPr>
          <w:rFonts w:ascii="Arial" w:hAnsi="Arial" w:cs="Arial"/>
          <w:szCs w:val="18"/>
          <w:lang w:val="cs-CZ"/>
        </w:rPr>
        <w:t xml:space="preserve">pověřeným </w:t>
      </w:r>
      <w:r w:rsidRPr="00721080">
        <w:rPr>
          <w:rFonts w:ascii="Arial" w:hAnsi="Arial" w:cs="Arial"/>
          <w:szCs w:val="18"/>
          <w:lang w:val="cs-CZ"/>
        </w:rPr>
        <w:t>osobám umožněn výlučně pro účely zpracování osobních údajů v rozsahu a za účelem stanoveným Smlouvou.</w:t>
      </w:r>
    </w:p>
    <w:p w14:paraId="0B21A48F" w14:textId="77777777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se zavazuje na písemnou žádost Objednatele přijmout v</w:t>
      </w:r>
      <w:r w:rsidR="00CB455D" w:rsidRPr="00721080">
        <w:rPr>
          <w:rFonts w:ascii="Arial" w:hAnsi="Arial" w:cs="Arial"/>
          <w:lang w:val="cs-CZ"/>
        </w:rPr>
        <w:t> </w:t>
      </w:r>
      <w:r w:rsidR="00C86C68" w:rsidRPr="00721080">
        <w:rPr>
          <w:rFonts w:ascii="Arial" w:hAnsi="Arial" w:cs="Arial"/>
          <w:lang w:val="cs-CZ"/>
        </w:rPr>
        <w:t>přiměřené lhůtě stanovené Objednatelem další záruky za účelem technického a organizačního zabezpečení osobních údajů, zejména přijmout taková opatření, aby nemohlo dojít k neoprávněnému nebo nahodilému přístupu k osobním údajům.</w:t>
      </w:r>
    </w:p>
    <w:p w14:paraId="24B2B08E" w14:textId="77777777" w:rsidR="00C86C68" w:rsidRPr="00721080" w:rsidRDefault="00923DBA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Dodavatel</w:t>
      </w:r>
      <w:r w:rsidR="00C86C68" w:rsidRPr="00721080">
        <w:rPr>
          <w:rFonts w:ascii="Arial" w:hAnsi="Arial" w:cs="Arial"/>
          <w:lang w:val="cs-CZ"/>
        </w:rPr>
        <w:t xml:space="preserve"> se zavazuje zpracovat a dokumentovat přijatá a provedená technicko-organizační opatření k zajištění ochrany osobních údajů v souladu se </w:t>
      </w:r>
      <w:r w:rsidR="00980635" w:rsidRPr="00721080">
        <w:rPr>
          <w:rFonts w:ascii="Arial" w:hAnsi="Arial" w:cs="Arial"/>
          <w:lang w:val="cs-CZ"/>
        </w:rPr>
        <w:t>ZZOÚ</w:t>
      </w:r>
      <w:r w:rsidR="00C67D40" w:rsidRPr="00721080">
        <w:rPr>
          <w:rFonts w:ascii="Arial" w:hAnsi="Arial" w:cs="Arial"/>
          <w:lang w:val="cs-CZ"/>
        </w:rPr>
        <w:t>, jinými</w:t>
      </w:r>
      <w:r w:rsidR="00C86C68" w:rsidRPr="00721080">
        <w:rPr>
          <w:rFonts w:ascii="Arial" w:hAnsi="Arial" w:cs="Arial"/>
          <w:lang w:val="cs-CZ"/>
        </w:rPr>
        <w:t xml:space="preserve"> právními předpisy a Smlouvou, přičemž zajišťuje, kontroluje a odpovídá zejména za</w:t>
      </w:r>
      <w:r w:rsidR="00C67D40" w:rsidRPr="00721080">
        <w:rPr>
          <w:rFonts w:ascii="Arial" w:hAnsi="Arial" w:cs="Arial"/>
          <w:lang w:val="cs-CZ"/>
        </w:rPr>
        <w:t>:</w:t>
      </w:r>
    </w:p>
    <w:p w14:paraId="762C10AC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plnění pokynů pro zpracování osobních údajů osobami, které mají bezpros</w:t>
      </w:r>
      <w:r w:rsidR="00C67D40" w:rsidRPr="00721080">
        <w:rPr>
          <w:rFonts w:ascii="Arial" w:hAnsi="Arial" w:cs="Arial"/>
          <w:szCs w:val="18"/>
          <w:lang w:val="cs-CZ"/>
        </w:rPr>
        <w:t>třední přístup k osobním údajům;</w:t>
      </w:r>
      <w:r w:rsidRPr="00721080">
        <w:rPr>
          <w:rFonts w:ascii="Arial" w:hAnsi="Arial" w:cs="Arial"/>
          <w:szCs w:val="18"/>
          <w:lang w:val="cs-CZ"/>
        </w:rPr>
        <w:t xml:space="preserve"> </w:t>
      </w:r>
    </w:p>
    <w:p w14:paraId="13889591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zabránění neoprávněným osobám přistupovat k osobním údajům a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>k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>pr</w:t>
      </w:r>
      <w:r w:rsidR="00C67D40" w:rsidRPr="00721080">
        <w:rPr>
          <w:rFonts w:ascii="Arial" w:hAnsi="Arial" w:cs="Arial"/>
          <w:szCs w:val="18"/>
          <w:lang w:val="cs-CZ"/>
        </w:rPr>
        <w:t>ostředkům pro jejich zpracování;</w:t>
      </w:r>
      <w:r w:rsidRPr="00721080">
        <w:rPr>
          <w:rFonts w:ascii="Arial" w:hAnsi="Arial" w:cs="Arial"/>
          <w:szCs w:val="18"/>
          <w:lang w:val="cs-CZ"/>
        </w:rPr>
        <w:t xml:space="preserve">  </w:t>
      </w:r>
    </w:p>
    <w:p w14:paraId="79DE918C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zabránění neoprávněnému čtení, vytváření, kopírování, přenosu, úpravě či vymazání záznamů obsahujících osobní údaje</w:t>
      </w:r>
      <w:r w:rsidR="00C67D40" w:rsidRPr="00721080">
        <w:rPr>
          <w:rFonts w:ascii="Arial" w:hAnsi="Arial" w:cs="Arial"/>
          <w:szCs w:val="18"/>
          <w:lang w:val="cs-CZ"/>
        </w:rPr>
        <w:t>;</w:t>
      </w:r>
      <w:r w:rsidRPr="00721080">
        <w:rPr>
          <w:rFonts w:ascii="Arial" w:hAnsi="Arial" w:cs="Arial"/>
          <w:szCs w:val="18"/>
          <w:lang w:val="cs-CZ"/>
        </w:rPr>
        <w:t xml:space="preserve"> a </w:t>
      </w:r>
    </w:p>
    <w:p w14:paraId="6A8298B3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 xml:space="preserve">opatření, která umožní určit a ověřit, komu byly osobní údaje předány. </w:t>
      </w:r>
    </w:p>
    <w:p w14:paraId="2F28FA26" w14:textId="19C303C7" w:rsidR="00C86C68" w:rsidRPr="00721080" w:rsidRDefault="00C86C68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bookmarkStart w:id="179" w:name="_Ref376969654"/>
      <w:r w:rsidRPr="00721080">
        <w:rPr>
          <w:rFonts w:ascii="Arial" w:hAnsi="Arial" w:cs="Arial"/>
          <w:lang w:val="cs-CZ"/>
        </w:rPr>
        <w:t xml:space="preserve">V případě zjištění porušení </w:t>
      </w:r>
      <w:r w:rsidR="001B589F" w:rsidRPr="00721080">
        <w:rPr>
          <w:rFonts w:ascii="Arial" w:hAnsi="Arial" w:cs="Arial"/>
          <w:lang w:val="cs-CZ"/>
        </w:rPr>
        <w:t xml:space="preserve">povinností </w:t>
      </w:r>
      <w:r w:rsidRPr="00721080">
        <w:rPr>
          <w:rFonts w:ascii="Arial" w:hAnsi="Arial" w:cs="Arial"/>
          <w:lang w:val="cs-CZ"/>
        </w:rPr>
        <w:t xml:space="preserve">dle </w:t>
      </w:r>
      <w:r w:rsidR="0007204E" w:rsidRPr="00721080">
        <w:rPr>
          <w:rFonts w:ascii="Arial" w:hAnsi="Arial" w:cs="Arial"/>
          <w:lang w:val="cs-CZ"/>
        </w:rPr>
        <w:t xml:space="preserve">tohoto </w:t>
      </w:r>
      <w:r w:rsidR="000D745A" w:rsidRPr="00721080">
        <w:rPr>
          <w:rFonts w:ascii="Arial" w:hAnsi="Arial" w:cs="Arial"/>
          <w:lang w:val="cs-CZ"/>
        </w:rPr>
        <w:t>odst.</w:t>
      </w:r>
      <w:r w:rsidR="00C67D40" w:rsidRPr="00721080">
        <w:rPr>
          <w:rFonts w:ascii="Arial" w:hAnsi="Arial" w:cs="Arial"/>
          <w:lang w:val="cs-CZ"/>
        </w:rPr>
        <w:t xml:space="preserve"> </w:t>
      </w:r>
      <w:r w:rsidRPr="00721080">
        <w:rPr>
          <w:rFonts w:ascii="Arial" w:hAnsi="Arial" w:cs="Arial"/>
          <w:lang w:val="cs-CZ"/>
        </w:rPr>
        <w:t xml:space="preserve">Smlouvy je </w:t>
      </w:r>
      <w:r w:rsidR="00923DBA" w:rsidRPr="00721080">
        <w:rPr>
          <w:rFonts w:ascii="Arial" w:hAnsi="Arial" w:cs="Arial"/>
          <w:lang w:val="cs-CZ"/>
        </w:rPr>
        <w:t>Dodavatel</w:t>
      </w:r>
      <w:r w:rsidRPr="00721080">
        <w:rPr>
          <w:rFonts w:ascii="Arial" w:hAnsi="Arial" w:cs="Arial"/>
          <w:lang w:val="cs-CZ"/>
        </w:rPr>
        <w:t xml:space="preserve"> povinen </w:t>
      </w:r>
      <w:r w:rsidR="005F2240" w:rsidRPr="00721080">
        <w:rPr>
          <w:rFonts w:ascii="Arial" w:hAnsi="Arial" w:cs="Arial"/>
          <w:lang w:val="cs-CZ"/>
        </w:rPr>
        <w:t>napravit tento stav</w:t>
      </w:r>
      <w:r w:rsidRPr="00721080">
        <w:rPr>
          <w:rFonts w:ascii="Arial" w:hAnsi="Arial" w:cs="Arial"/>
          <w:lang w:val="cs-CZ"/>
        </w:rPr>
        <w:t xml:space="preserve"> neprodleně poté, co zjistí, že</w:t>
      </w:r>
      <w:r w:rsidR="00CB455D" w:rsidRPr="00721080">
        <w:rPr>
          <w:rFonts w:ascii="Arial" w:hAnsi="Arial" w:cs="Arial"/>
          <w:lang w:val="cs-CZ"/>
        </w:rPr>
        <w:t> </w:t>
      </w:r>
      <w:r w:rsidR="005F2240" w:rsidRPr="00721080">
        <w:rPr>
          <w:rFonts w:ascii="Arial" w:hAnsi="Arial" w:cs="Arial"/>
          <w:lang w:val="cs-CZ"/>
        </w:rPr>
        <w:t xml:space="preserve">povinnosti </w:t>
      </w:r>
      <w:r w:rsidRPr="00721080">
        <w:rPr>
          <w:rFonts w:ascii="Arial" w:hAnsi="Arial" w:cs="Arial"/>
          <w:lang w:val="cs-CZ"/>
        </w:rPr>
        <w:t>porušuje, nejpozději však do 3 pracovních dnů poté, co je k tomu Objednatelem vyzván.</w:t>
      </w:r>
      <w:bookmarkEnd w:id="179"/>
    </w:p>
    <w:p w14:paraId="52114597" w14:textId="48EB25C6" w:rsidR="00C86C68" w:rsidRPr="00721080" w:rsidRDefault="00C86C68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V oblasti automatizovaného zpracování osobních údajů je </w:t>
      </w:r>
      <w:r w:rsidR="00923DBA" w:rsidRPr="00721080">
        <w:rPr>
          <w:rFonts w:ascii="Arial" w:hAnsi="Arial" w:cs="Arial"/>
          <w:lang w:val="cs-CZ"/>
        </w:rPr>
        <w:t>Dodavatel</w:t>
      </w:r>
      <w:r w:rsidRPr="00721080">
        <w:rPr>
          <w:rFonts w:ascii="Arial" w:hAnsi="Arial" w:cs="Arial"/>
          <w:lang w:val="cs-CZ"/>
        </w:rPr>
        <w:t xml:space="preserve"> v rámci opatření podle předchozích </w:t>
      </w:r>
      <w:r w:rsidR="0007204E" w:rsidRPr="00721080">
        <w:rPr>
          <w:rFonts w:ascii="Arial" w:hAnsi="Arial" w:cs="Arial"/>
          <w:lang w:val="cs-CZ"/>
        </w:rPr>
        <w:t>ujednání</w:t>
      </w:r>
      <w:r w:rsidRPr="00721080">
        <w:rPr>
          <w:rFonts w:ascii="Arial" w:hAnsi="Arial" w:cs="Arial"/>
          <w:lang w:val="cs-CZ"/>
        </w:rPr>
        <w:t xml:space="preserve"> povinen také</w:t>
      </w:r>
    </w:p>
    <w:p w14:paraId="7BA79E20" w14:textId="702B0BD2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zajistit, aby systémy pro automatizovaná zpracování osobních údajů</w:t>
      </w:r>
      <w:r w:rsidR="00C67D40" w:rsidRPr="00721080">
        <w:rPr>
          <w:rFonts w:ascii="Arial" w:hAnsi="Arial" w:cs="Arial"/>
          <w:szCs w:val="18"/>
          <w:lang w:val="cs-CZ"/>
        </w:rPr>
        <w:t xml:space="preserve"> používaly pouze </w:t>
      </w:r>
      <w:r w:rsidR="00F43AE1" w:rsidRPr="00721080">
        <w:rPr>
          <w:rFonts w:ascii="Arial" w:hAnsi="Arial" w:cs="Arial"/>
          <w:szCs w:val="18"/>
          <w:lang w:val="cs-CZ"/>
        </w:rPr>
        <w:t xml:space="preserve">pověřené </w:t>
      </w:r>
      <w:r w:rsidR="00C67D40" w:rsidRPr="00721080">
        <w:rPr>
          <w:rFonts w:ascii="Arial" w:hAnsi="Arial" w:cs="Arial"/>
          <w:szCs w:val="18"/>
          <w:lang w:val="cs-CZ"/>
        </w:rPr>
        <w:t>osoby;</w:t>
      </w:r>
      <w:r w:rsidRPr="00721080">
        <w:rPr>
          <w:rFonts w:ascii="Arial" w:hAnsi="Arial" w:cs="Arial"/>
          <w:szCs w:val="18"/>
          <w:lang w:val="cs-CZ"/>
        </w:rPr>
        <w:t xml:space="preserve">  </w:t>
      </w:r>
    </w:p>
    <w:p w14:paraId="686A1D85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zajistit, aby fyzické osoby oprávněné k používání systémů pro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>automatizovaná zpracování osobních údajů měly přístup pouze k</w:t>
      </w:r>
      <w:r w:rsidR="00CB455D" w:rsidRPr="00721080">
        <w:rPr>
          <w:rFonts w:ascii="Arial" w:hAnsi="Arial" w:cs="Arial"/>
          <w:szCs w:val="18"/>
          <w:lang w:val="cs-CZ"/>
        </w:rPr>
        <w:t> </w:t>
      </w:r>
      <w:r w:rsidRPr="00721080">
        <w:rPr>
          <w:rFonts w:ascii="Arial" w:hAnsi="Arial" w:cs="Arial"/>
          <w:szCs w:val="18"/>
          <w:lang w:val="cs-CZ"/>
        </w:rPr>
        <w:t>osobním údajům odpovídajícím oprávnění těchto osob, a to na základě zvláštních uživatelských oprávnění z</w:t>
      </w:r>
      <w:r w:rsidR="00C67D40" w:rsidRPr="00721080">
        <w:rPr>
          <w:rFonts w:ascii="Arial" w:hAnsi="Arial" w:cs="Arial"/>
          <w:szCs w:val="18"/>
          <w:lang w:val="cs-CZ"/>
        </w:rPr>
        <w:t>řízených výlučně pro tyto osoby;</w:t>
      </w:r>
      <w:r w:rsidRPr="00721080">
        <w:rPr>
          <w:rFonts w:ascii="Arial" w:hAnsi="Arial" w:cs="Arial"/>
          <w:szCs w:val="18"/>
          <w:lang w:val="cs-CZ"/>
        </w:rPr>
        <w:t xml:space="preserve"> </w:t>
      </w:r>
    </w:p>
    <w:p w14:paraId="49FB66BC" w14:textId="77777777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pořizovat elektronické záznamy, které umožní určit a ověřit, kdy, kým a z jakého důvodu byly osobní údaje zaznamenány nebo jinak zpracovány, a </w:t>
      </w:r>
    </w:p>
    <w:p w14:paraId="4CA117F5" w14:textId="464A0DB5" w:rsidR="00C86C68" w:rsidRPr="00721080" w:rsidRDefault="00C86C68" w:rsidP="003E67CF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szCs w:val="18"/>
          <w:lang w:val="cs-CZ"/>
        </w:rPr>
      </w:pPr>
      <w:r w:rsidRPr="00721080">
        <w:rPr>
          <w:rFonts w:ascii="Arial" w:hAnsi="Arial" w:cs="Arial"/>
          <w:szCs w:val="18"/>
          <w:lang w:val="cs-CZ"/>
        </w:rPr>
        <w:t>zabránit neoprávněnému přístupu k datovým nosičům</w:t>
      </w:r>
      <w:r w:rsidR="00C67D40" w:rsidRPr="00721080">
        <w:rPr>
          <w:rFonts w:ascii="Arial" w:hAnsi="Arial" w:cs="Arial"/>
          <w:szCs w:val="18"/>
          <w:lang w:val="cs-CZ"/>
        </w:rPr>
        <w:t>.</w:t>
      </w:r>
    </w:p>
    <w:p w14:paraId="21FCBA76" w14:textId="77777777" w:rsidR="0007204E" w:rsidRPr="00721080" w:rsidRDefault="0007204E" w:rsidP="0007204E">
      <w:pPr>
        <w:pStyle w:val="Odstavecseseznamem"/>
        <w:tabs>
          <w:tab w:val="left" w:pos="0"/>
        </w:tabs>
        <w:suppressAutoHyphens/>
        <w:ind w:left="1862"/>
        <w:jc w:val="both"/>
        <w:rPr>
          <w:rFonts w:ascii="Arial" w:hAnsi="Arial" w:cs="Arial"/>
          <w:szCs w:val="18"/>
          <w:lang w:val="cs-CZ"/>
        </w:rPr>
      </w:pPr>
    </w:p>
    <w:p w14:paraId="5B20EDCA" w14:textId="192CB09A" w:rsidR="00A7038F" w:rsidRPr="00721080" w:rsidRDefault="00923DBA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zajistí, aby jeho zaměstnanci i další osoby podílející se na jeho straně na plnění předmětu Smlouvy, byli v souladu s účinnými právními předpisy poučeni o povinnosti mlčenlivosti a o možných následcích pro případ porušení této povinnosti. O splnění této povinnosti je </w:t>
      </w: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povinen pořídit písemný záznam.</w:t>
      </w:r>
      <w:r w:rsidR="003F61D3" w:rsidRPr="00721080">
        <w:rPr>
          <w:rFonts w:ascii="Arial" w:hAnsi="Arial" w:cs="Arial"/>
        </w:rPr>
        <w:t xml:space="preserve"> Písemný záznam je Dodavatel povinen předat Objednateli bez zbytečného odkladu po účinnosti Smlouvy.</w:t>
      </w:r>
    </w:p>
    <w:p w14:paraId="07606CBE" w14:textId="77777777" w:rsidR="0007204E" w:rsidRPr="00721080" w:rsidRDefault="0007204E" w:rsidP="0007204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94F4BC8" w14:textId="2EB467D8" w:rsidR="006B406B" w:rsidRPr="00721080" w:rsidRDefault="006B406B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se zavazuje svého případného poddodavatele zavázat povinností mlčenlivosti a</w:t>
      </w:r>
      <w:r w:rsidR="00CB455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>respektováním práv Objednatele nejméně ve stejném rozsahu, v jakém je v závazkovém vztahu zavázán sám. Za porušení závazku mlčenlivosti a ochrany důvěrných informací nebo osobních údajů poddodavatelem odpovídá Objednateli přímo Dodavatel.</w:t>
      </w:r>
      <w:r w:rsidR="003F61D3" w:rsidRPr="00721080">
        <w:rPr>
          <w:rFonts w:ascii="Arial" w:hAnsi="Arial" w:cs="Arial"/>
        </w:rPr>
        <w:t xml:space="preserve"> Závazek mezi Dodavatelem a poddodavatelem musí být alespoň ve formě čestného prohlášení jednotlivých poddodavatelů o </w:t>
      </w:r>
      <w:r w:rsidR="003F61D3" w:rsidRPr="00721080">
        <w:rPr>
          <w:rFonts w:ascii="Arial" w:hAnsi="Arial" w:cs="Arial"/>
        </w:rPr>
        <w:lastRenderedPageBreak/>
        <w:t>dodržování všech dohod mezi Objednatelem a Dodavatelem. Písemné potvrzení tohoto závazku je Dodavatel povinen předat Objednateli bez zbytečného odkladu po účinnosti Smlouvy.</w:t>
      </w:r>
    </w:p>
    <w:p w14:paraId="227B5A48" w14:textId="77777777" w:rsidR="0007204E" w:rsidRPr="00721080" w:rsidRDefault="0007204E" w:rsidP="0007204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21AF2A1" w14:textId="1EC613C5" w:rsidR="006B406B" w:rsidRPr="00721080" w:rsidRDefault="006B406B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Závazek mlčenlivosti o důvěrných informacích a ochrany osobních údajů není časově omezen, trvá i po ukončení spolupráce, popř. po ukončení Smlouvy.</w:t>
      </w:r>
    </w:p>
    <w:p w14:paraId="39AF69B7" w14:textId="77777777" w:rsidR="0007204E" w:rsidRPr="00721080" w:rsidRDefault="0007204E" w:rsidP="0007204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EDABC18" w14:textId="49622414" w:rsidR="006B406B" w:rsidRPr="00721080" w:rsidRDefault="006B406B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Vzhledem k veřejnoprávnímu charakteru </w:t>
      </w:r>
      <w:r w:rsidR="00576AEE" w:rsidRPr="00721080">
        <w:rPr>
          <w:rFonts w:ascii="Arial" w:hAnsi="Arial" w:cs="Arial"/>
        </w:rPr>
        <w:t>Objednatele</w:t>
      </w:r>
      <w:r w:rsidRPr="00721080">
        <w:rPr>
          <w:rFonts w:ascii="Arial" w:hAnsi="Arial" w:cs="Arial"/>
        </w:rPr>
        <w:t xml:space="preserve"> </w:t>
      </w:r>
      <w:r w:rsidR="00576AEE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výslovně prohlašuje, že je s</w:t>
      </w:r>
      <w:r w:rsidR="00CB455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touto skutečností obeznámen, že žádné ustanovení </w:t>
      </w:r>
      <w:r w:rsidR="00576AEE" w:rsidRPr="00721080">
        <w:rPr>
          <w:rFonts w:ascii="Arial" w:hAnsi="Arial" w:cs="Arial"/>
        </w:rPr>
        <w:t>Smlouvy</w:t>
      </w:r>
      <w:r w:rsidRPr="00721080">
        <w:rPr>
          <w:rFonts w:ascii="Arial" w:hAnsi="Arial" w:cs="Arial"/>
        </w:rPr>
        <w:t xml:space="preserve"> z jeho strany</w:t>
      </w:r>
      <w:r w:rsidR="00CB455D" w:rsidRPr="00721080">
        <w:rPr>
          <w:rFonts w:ascii="Arial" w:hAnsi="Arial" w:cs="Arial"/>
        </w:rPr>
        <w:t xml:space="preserve"> není důvěrné,</w:t>
      </w:r>
      <w:r w:rsidRPr="00721080">
        <w:rPr>
          <w:rFonts w:ascii="Arial" w:hAnsi="Arial" w:cs="Arial"/>
        </w:rPr>
        <w:t xml:space="preserve"> nepodléhá obchodnímu tajemství a souhlasí s jejich uveřejněním, včetně jejich příloh a</w:t>
      </w:r>
      <w:r w:rsidR="00CB455D" w:rsidRPr="00721080">
        <w:rPr>
          <w:rFonts w:ascii="Arial" w:hAnsi="Arial" w:cs="Arial"/>
        </w:rPr>
        <w:t> </w:t>
      </w:r>
      <w:r w:rsidRPr="00721080">
        <w:rPr>
          <w:rFonts w:ascii="Arial" w:hAnsi="Arial" w:cs="Arial"/>
        </w:rPr>
        <w:t xml:space="preserve">případných dodatků za podmínek vyplývajících z příslušných právních předpisů, zejména </w:t>
      </w:r>
      <w:r w:rsidR="00576AEE" w:rsidRPr="00721080">
        <w:rPr>
          <w:rFonts w:ascii="Arial" w:hAnsi="Arial" w:cs="Arial"/>
        </w:rPr>
        <w:t>zákona č. 106/1999 Sb., o svobodném přístupu k informacím, ve znění pozdějších předpisů (dále</w:t>
      </w:r>
      <w:r w:rsidR="00895312" w:rsidRPr="00721080">
        <w:rPr>
          <w:rFonts w:ascii="Arial" w:hAnsi="Arial" w:cs="Arial"/>
        </w:rPr>
        <w:t xml:space="preserve"> též</w:t>
      </w:r>
      <w:r w:rsidR="00576AEE" w:rsidRPr="00721080">
        <w:rPr>
          <w:rFonts w:ascii="Arial" w:hAnsi="Arial" w:cs="Arial"/>
        </w:rPr>
        <w:t xml:space="preserve"> jen „InfZ“)</w:t>
      </w:r>
      <w:r w:rsidRPr="00721080">
        <w:rPr>
          <w:rFonts w:ascii="Arial" w:hAnsi="Arial" w:cs="Arial"/>
        </w:rPr>
        <w:t>, ZZVZ a zákona č. 340/2015 Sb., o zvláštních podmínkách účinnosti některých smluv, uveřejňování těchto smluv a o registru smluv, ve znění pozdějších předpisů (dále</w:t>
      </w:r>
      <w:r w:rsidR="00895312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535940" w:rsidRPr="00721080">
        <w:rPr>
          <w:rFonts w:ascii="Arial" w:hAnsi="Arial" w:cs="Arial"/>
        </w:rPr>
        <w:t>z</w:t>
      </w:r>
      <w:r w:rsidRPr="00721080">
        <w:rPr>
          <w:rFonts w:ascii="Arial" w:hAnsi="Arial" w:cs="Arial"/>
        </w:rPr>
        <w:t>ákon o registru smluv“).</w:t>
      </w:r>
    </w:p>
    <w:p w14:paraId="12661C9B" w14:textId="77777777" w:rsidR="0007204E" w:rsidRPr="00721080" w:rsidRDefault="0007204E" w:rsidP="0007204E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86EA1A3" w14:textId="6523320E" w:rsidR="00DA7CC5" w:rsidRPr="00721080" w:rsidRDefault="005807E8" w:rsidP="003E67CF">
      <w:pPr>
        <w:keepNext/>
        <w:numPr>
          <w:ilvl w:val="1"/>
          <w:numId w:val="4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Ž</w:t>
      </w:r>
      <w:r w:rsidR="00DA7CC5" w:rsidRPr="00721080">
        <w:rPr>
          <w:rFonts w:ascii="Arial" w:hAnsi="Arial" w:cs="Arial"/>
        </w:rPr>
        <w:t xml:space="preserve">ádná část </w:t>
      </w:r>
      <w:r w:rsidR="00E76B34" w:rsidRPr="00721080">
        <w:rPr>
          <w:rFonts w:ascii="Arial" w:hAnsi="Arial" w:cs="Arial"/>
        </w:rPr>
        <w:t>p</w:t>
      </w:r>
      <w:r w:rsidRPr="00721080">
        <w:rPr>
          <w:rFonts w:ascii="Arial" w:hAnsi="Arial" w:cs="Arial"/>
        </w:rPr>
        <w:t xml:space="preserve">ředmětu </w:t>
      </w:r>
      <w:r w:rsidR="00DA7CC5" w:rsidRPr="00721080">
        <w:rPr>
          <w:rFonts w:ascii="Arial" w:hAnsi="Arial" w:cs="Arial"/>
        </w:rPr>
        <w:t xml:space="preserve">plnění </w:t>
      </w:r>
      <w:r w:rsidRPr="00721080">
        <w:rPr>
          <w:rFonts w:ascii="Arial" w:hAnsi="Arial" w:cs="Arial"/>
        </w:rPr>
        <w:t xml:space="preserve">poskytnutého Dodavatelem nebo jeho poddodavateli </w:t>
      </w:r>
      <w:r w:rsidR="00DA7CC5" w:rsidRPr="00721080">
        <w:rPr>
          <w:rFonts w:ascii="Arial" w:hAnsi="Arial" w:cs="Arial"/>
        </w:rPr>
        <w:t xml:space="preserve">nebude </w:t>
      </w:r>
      <w:r w:rsidR="00F43AE1" w:rsidRPr="00721080">
        <w:rPr>
          <w:rFonts w:ascii="Arial" w:hAnsi="Arial" w:cs="Arial"/>
        </w:rPr>
        <w:t xml:space="preserve">považována </w:t>
      </w:r>
      <w:r w:rsidRPr="00721080">
        <w:rPr>
          <w:rFonts w:ascii="Arial" w:hAnsi="Arial" w:cs="Arial"/>
        </w:rPr>
        <w:t xml:space="preserve">za </w:t>
      </w:r>
      <w:r w:rsidR="00DA7CC5" w:rsidRPr="00721080">
        <w:rPr>
          <w:rFonts w:ascii="Arial" w:hAnsi="Arial" w:cs="Arial"/>
        </w:rPr>
        <w:t>důvěrn</w:t>
      </w:r>
      <w:r w:rsidRPr="00721080">
        <w:rPr>
          <w:rFonts w:ascii="Arial" w:hAnsi="Arial" w:cs="Arial"/>
        </w:rPr>
        <w:t>ou</w:t>
      </w:r>
      <w:r w:rsidR="00DA7CC5" w:rsidRPr="00721080">
        <w:rPr>
          <w:rFonts w:ascii="Arial" w:hAnsi="Arial" w:cs="Arial"/>
        </w:rPr>
        <w:t>, nebude podléhat obchodnímu tajemství</w:t>
      </w:r>
      <w:r w:rsidR="00771562" w:rsidRPr="00721080">
        <w:rPr>
          <w:rFonts w:ascii="Arial" w:hAnsi="Arial" w:cs="Arial"/>
        </w:rPr>
        <w:t xml:space="preserve"> či mlčenlivosti</w:t>
      </w:r>
      <w:r w:rsidRPr="00721080">
        <w:rPr>
          <w:rFonts w:ascii="Arial" w:hAnsi="Arial" w:cs="Arial"/>
        </w:rPr>
        <w:t xml:space="preserve"> bez </w:t>
      </w:r>
      <w:r w:rsidR="00F43AE1" w:rsidRPr="00721080">
        <w:rPr>
          <w:rFonts w:ascii="Arial" w:hAnsi="Arial" w:cs="Arial"/>
        </w:rPr>
        <w:t xml:space="preserve">písemného oznámení Dodavatelem </w:t>
      </w:r>
      <w:r w:rsidRPr="00721080">
        <w:rPr>
          <w:rFonts w:ascii="Arial" w:hAnsi="Arial" w:cs="Arial"/>
        </w:rPr>
        <w:t>Objednatel</w:t>
      </w:r>
      <w:r w:rsidR="00F43AE1" w:rsidRPr="00721080">
        <w:rPr>
          <w:rFonts w:ascii="Arial" w:hAnsi="Arial" w:cs="Arial"/>
        </w:rPr>
        <w:t>i</w:t>
      </w:r>
      <w:r w:rsidR="00C544D6" w:rsidRPr="00721080">
        <w:rPr>
          <w:rFonts w:ascii="Arial" w:hAnsi="Arial" w:cs="Arial"/>
        </w:rPr>
        <w:t xml:space="preserve">. </w:t>
      </w:r>
      <w:r w:rsidR="004F22E1" w:rsidRPr="00721080">
        <w:rPr>
          <w:rFonts w:ascii="Arial" w:hAnsi="Arial" w:cs="Arial"/>
        </w:rPr>
        <w:t xml:space="preserve">Dodavatel neodmítne předat Objednateli jakoukoliv část </w:t>
      </w:r>
      <w:r w:rsidR="00C5790F" w:rsidRPr="00721080">
        <w:rPr>
          <w:rFonts w:ascii="Arial" w:hAnsi="Arial" w:cs="Arial"/>
        </w:rPr>
        <w:t>p</w:t>
      </w:r>
      <w:r w:rsidR="004F22E1" w:rsidRPr="00721080">
        <w:rPr>
          <w:rFonts w:ascii="Arial" w:hAnsi="Arial" w:cs="Arial"/>
        </w:rPr>
        <w:t>ředmětu plnění</w:t>
      </w:r>
      <w:r w:rsidR="00771562" w:rsidRPr="00721080">
        <w:rPr>
          <w:rFonts w:ascii="Arial" w:hAnsi="Arial" w:cs="Arial"/>
        </w:rPr>
        <w:t xml:space="preserve"> z důvodu důvěrnosti, mlčenlivosti či obchodního tajemství</w:t>
      </w:r>
      <w:r w:rsidR="00FD583D" w:rsidRPr="00721080">
        <w:rPr>
          <w:rFonts w:ascii="Arial" w:hAnsi="Arial" w:cs="Arial"/>
        </w:rPr>
        <w:t>, a to ani později (ani po skončení účinnosti Smlouvy), pokud Objednatel zjistí, že ji Objednatel od Dodavatele neobdržel, ačkoliv ji dle Smlouvy obdržet měl</w:t>
      </w:r>
      <w:r w:rsidR="00771562" w:rsidRPr="00721080">
        <w:rPr>
          <w:rFonts w:ascii="Arial" w:hAnsi="Arial" w:cs="Arial"/>
        </w:rPr>
        <w:t xml:space="preserve"> (např. zjištěná c</w:t>
      </w:r>
      <w:r w:rsidR="00CD172A" w:rsidRPr="00721080">
        <w:rPr>
          <w:rFonts w:ascii="Arial" w:hAnsi="Arial" w:cs="Arial"/>
        </w:rPr>
        <w:t>h</w:t>
      </w:r>
      <w:r w:rsidR="00771562" w:rsidRPr="00721080">
        <w:rPr>
          <w:rFonts w:ascii="Arial" w:hAnsi="Arial" w:cs="Arial"/>
        </w:rPr>
        <w:t>ybějící dok</w:t>
      </w:r>
      <w:r w:rsidR="00CD172A" w:rsidRPr="00721080">
        <w:rPr>
          <w:rFonts w:ascii="Arial" w:hAnsi="Arial" w:cs="Arial"/>
        </w:rPr>
        <w:t>ume</w:t>
      </w:r>
      <w:r w:rsidR="00771562" w:rsidRPr="00721080">
        <w:rPr>
          <w:rFonts w:ascii="Arial" w:hAnsi="Arial" w:cs="Arial"/>
        </w:rPr>
        <w:t>n</w:t>
      </w:r>
      <w:r w:rsidR="00CD172A" w:rsidRPr="00721080">
        <w:rPr>
          <w:rFonts w:ascii="Arial" w:hAnsi="Arial" w:cs="Arial"/>
        </w:rPr>
        <w:t>ta</w:t>
      </w:r>
      <w:r w:rsidR="00771562" w:rsidRPr="00721080">
        <w:rPr>
          <w:rFonts w:ascii="Arial" w:hAnsi="Arial" w:cs="Arial"/>
        </w:rPr>
        <w:t>ce</w:t>
      </w:r>
      <w:r w:rsidR="00B924BE" w:rsidRPr="00721080">
        <w:rPr>
          <w:rFonts w:ascii="Arial" w:hAnsi="Arial" w:cs="Arial"/>
        </w:rPr>
        <w:t>).</w:t>
      </w:r>
    </w:p>
    <w:p w14:paraId="673BB78A" w14:textId="37B67ABE" w:rsidR="000863AE" w:rsidRPr="00721080" w:rsidRDefault="000863AE" w:rsidP="00F43AE1">
      <w:pPr>
        <w:spacing w:before="12" w:after="12" w:line="276" w:lineRule="auto"/>
        <w:rPr>
          <w:rFonts w:ascii="Arial" w:hAnsi="Arial" w:cs="Arial"/>
          <w:sz w:val="18"/>
          <w:szCs w:val="18"/>
        </w:rPr>
      </w:pPr>
    </w:p>
    <w:p w14:paraId="6E8FA35D" w14:textId="77777777" w:rsidR="0007204E" w:rsidRPr="00721080" w:rsidRDefault="0007204E" w:rsidP="00F43AE1">
      <w:pPr>
        <w:spacing w:before="12" w:after="12" w:line="276" w:lineRule="auto"/>
        <w:rPr>
          <w:rFonts w:ascii="Arial" w:hAnsi="Arial" w:cs="Arial"/>
          <w:sz w:val="18"/>
          <w:szCs w:val="18"/>
        </w:rPr>
      </w:pPr>
    </w:p>
    <w:p w14:paraId="78FD145A" w14:textId="76CE25A7" w:rsidR="00F23936" w:rsidRPr="00721080" w:rsidRDefault="00F43AE1" w:rsidP="00F43AE1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180" w:name="_Toc103259161"/>
      <w:bookmarkStart w:id="181" w:name="_Ref158299502"/>
      <w:r w:rsidRPr="00721080">
        <w:rPr>
          <w:rFonts w:ascii="Arial" w:eastAsia="Calibri" w:hAnsi="Arial" w:cs="Arial"/>
          <w:b/>
          <w:szCs w:val="22"/>
          <w:lang w:val="cs-CZ" w:eastAsia="en-US"/>
        </w:rPr>
        <w:t>Možnosti ukončení smlouvy</w:t>
      </w:r>
      <w:bookmarkEnd w:id="180"/>
      <w:bookmarkEnd w:id="181"/>
    </w:p>
    <w:p w14:paraId="2002BE21" w14:textId="77777777" w:rsidR="00A7038F" w:rsidRPr="00721080" w:rsidRDefault="00A7038F" w:rsidP="000B0F9B">
      <w:pPr>
        <w:spacing w:before="12" w:after="12" w:line="276" w:lineRule="auto"/>
        <w:rPr>
          <w:rFonts w:ascii="Arial" w:hAnsi="Arial" w:cs="Arial"/>
          <w:sz w:val="18"/>
          <w:szCs w:val="18"/>
        </w:rPr>
      </w:pPr>
    </w:p>
    <w:p w14:paraId="2444AE2A" w14:textId="503AD7BD" w:rsidR="00576AEE" w:rsidRPr="00721080" w:rsidRDefault="00576AEE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82" w:name="_Toc419277825"/>
      <w:bookmarkStart w:id="183" w:name="_Toc420740299"/>
      <w:bookmarkStart w:id="184" w:name="_Toc420743530"/>
      <w:bookmarkStart w:id="185" w:name="_Toc420748761"/>
      <w:bookmarkStart w:id="186" w:name="_Toc425495333"/>
      <w:r w:rsidRPr="00721080">
        <w:rPr>
          <w:rFonts w:ascii="Arial" w:hAnsi="Arial" w:cs="Arial"/>
        </w:rPr>
        <w:t>Smluvní vztah vzniklý touto Smlouvou lze ukončit těmito způsoby</w:t>
      </w:r>
      <w:r w:rsidR="00F43AE1" w:rsidRPr="00721080">
        <w:rPr>
          <w:rFonts w:ascii="Arial" w:hAnsi="Arial" w:cs="Arial"/>
        </w:rPr>
        <w:t>:</w:t>
      </w:r>
    </w:p>
    <w:p w14:paraId="79DA413E" w14:textId="7C7349E5" w:rsidR="00D402FE" w:rsidRPr="00721080" w:rsidRDefault="00D402FE" w:rsidP="003E67CF">
      <w:pPr>
        <w:numPr>
          <w:ilvl w:val="2"/>
          <w:numId w:val="4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výpovědí</w:t>
      </w:r>
      <w:r w:rsidR="00F43AE1" w:rsidRPr="00721080">
        <w:rPr>
          <w:rFonts w:ascii="Arial" w:hAnsi="Arial" w:cs="Arial"/>
        </w:rPr>
        <w:t>:</w:t>
      </w:r>
    </w:p>
    <w:p w14:paraId="4505EC5F" w14:textId="77777777" w:rsidR="00D402FE" w:rsidRPr="00721080" w:rsidRDefault="00D402FE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ze strany Objednatele,</w:t>
      </w:r>
    </w:p>
    <w:p w14:paraId="0F49D44D" w14:textId="47011DD8" w:rsidR="00D402FE" w:rsidRPr="00721080" w:rsidRDefault="00D402FE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ze strany Dodavatele</w:t>
      </w:r>
      <w:r w:rsidR="00096BC7" w:rsidRPr="00721080">
        <w:rPr>
          <w:rFonts w:ascii="Arial" w:hAnsi="Arial" w:cs="Arial"/>
          <w:lang w:val="cs-CZ"/>
        </w:rPr>
        <w:t>;</w:t>
      </w:r>
    </w:p>
    <w:p w14:paraId="1E625502" w14:textId="6DE6C708" w:rsidR="00576AEE" w:rsidRPr="00721080" w:rsidRDefault="00576AEE" w:rsidP="003E67CF">
      <w:pPr>
        <w:numPr>
          <w:ilvl w:val="2"/>
          <w:numId w:val="4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odstoupením od Smlouvy</w:t>
      </w:r>
      <w:r w:rsidR="00F43AE1" w:rsidRPr="00721080">
        <w:rPr>
          <w:rFonts w:ascii="Arial" w:hAnsi="Arial" w:cs="Arial"/>
        </w:rPr>
        <w:t>:</w:t>
      </w:r>
    </w:p>
    <w:p w14:paraId="3D63E8B2" w14:textId="77777777" w:rsidR="00576AEE" w:rsidRPr="00721080" w:rsidRDefault="00576AEE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za podmínek uvedených v OZ v případě porušení Smlouvy druhou </w:t>
      </w:r>
      <w:r w:rsidR="00554F29" w:rsidRPr="00721080">
        <w:rPr>
          <w:rFonts w:ascii="Arial" w:hAnsi="Arial" w:cs="Arial"/>
          <w:lang w:val="cs-CZ"/>
        </w:rPr>
        <w:t>Stranou</w:t>
      </w:r>
      <w:r w:rsidRPr="00721080">
        <w:rPr>
          <w:rFonts w:ascii="Arial" w:hAnsi="Arial" w:cs="Arial"/>
          <w:lang w:val="cs-CZ"/>
        </w:rPr>
        <w:t xml:space="preserve"> podstatným způsobem,</w:t>
      </w:r>
    </w:p>
    <w:p w14:paraId="3CE2CCA1" w14:textId="77777777" w:rsidR="00576AEE" w:rsidRPr="00721080" w:rsidRDefault="00576AEE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v případech, které si </w:t>
      </w:r>
      <w:r w:rsidR="00554F29" w:rsidRPr="00721080">
        <w:rPr>
          <w:rFonts w:ascii="Arial" w:hAnsi="Arial" w:cs="Arial"/>
          <w:lang w:val="cs-CZ"/>
        </w:rPr>
        <w:t>S</w:t>
      </w:r>
      <w:r w:rsidRPr="00721080">
        <w:rPr>
          <w:rFonts w:ascii="Arial" w:hAnsi="Arial" w:cs="Arial"/>
          <w:lang w:val="cs-CZ"/>
        </w:rPr>
        <w:t>trany ujednaly v</w:t>
      </w:r>
      <w:r w:rsidR="00E32DFE" w:rsidRPr="00721080">
        <w:rPr>
          <w:rFonts w:ascii="Arial" w:hAnsi="Arial" w:cs="Arial"/>
          <w:lang w:val="cs-CZ"/>
        </w:rPr>
        <w:t>e</w:t>
      </w:r>
      <w:r w:rsidRPr="00721080">
        <w:rPr>
          <w:rFonts w:ascii="Arial" w:hAnsi="Arial" w:cs="Arial"/>
          <w:lang w:val="cs-CZ"/>
        </w:rPr>
        <w:t xml:space="preserve"> Smlouvě;</w:t>
      </w:r>
    </w:p>
    <w:p w14:paraId="63D11FC4" w14:textId="28CDFBC6" w:rsidR="00576AEE" w:rsidRPr="00721080" w:rsidRDefault="00576AEE" w:rsidP="003E67CF">
      <w:pPr>
        <w:numPr>
          <w:ilvl w:val="2"/>
          <w:numId w:val="48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dohodou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</w:t>
      </w:r>
      <w:r w:rsidR="00096BC7" w:rsidRPr="00721080">
        <w:rPr>
          <w:rFonts w:ascii="Arial" w:hAnsi="Arial" w:cs="Arial"/>
        </w:rPr>
        <w:t>.</w:t>
      </w:r>
    </w:p>
    <w:p w14:paraId="014098AD" w14:textId="77777777" w:rsidR="00096BC7" w:rsidRPr="00721080" w:rsidRDefault="00096BC7" w:rsidP="00096BC7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68BC95E4" w14:textId="4E408997" w:rsidR="00D402FE" w:rsidRPr="00721080" w:rsidRDefault="00D402FE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87" w:name="_Ref415476039"/>
      <w:bookmarkEnd w:id="182"/>
      <w:bookmarkEnd w:id="183"/>
      <w:bookmarkEnd w:id="184"/>
      <w:bookmarkEnd w:id="185"/>
      <w:bookmarkEnd w:id="186"/>
      <w:r w:rsidRPr="00721080">
        <w:rPr>
          <w:rFonts w:ascii="Arial" w:hAnsi="Arial" w:cs="Arial"/>
        </w:rPr>
        <w:t>Objednatel je oprávněn tuto Smlouvu ukončit výpovědí i bez udání důvodu</w:t>
      </w:r>
      <w:r w:rsidR="00F43AE1" w:rsidRPr="00721080">
        <w:rPr>
          <w:rFonts w:ascii="Arial" w:hAnsi="Arial" w:cs="Arial"/>
        </w:rPr>
        <w:t>, nejdříve však po nasazení eSSL do ostrého provozu</w:t>
      </w:r>
      <w:r w:rsidRPr="00721080">
        <w:rPr>
          <w:rFonts w:ascii="Arial" w:hAnsi="Arial" w:cs="Arial"/>
        </w:rPr>
        <w:t xml:space="preserve">. Výpovědní doba činí </w:t>
      </w:r>
      <w:r w:rsidR="000863AE" w:rsidRPr="00721080">
        <w:rPr>
          <w:rFonts w:ascii="Arial" w:hAnsi="Arial" w:cs="Arial"/>
        </w:rPr>
        <w:t xml:space="preserve">6 </w:t>
      </w:r>
      <w:r w:rsidRPr="00721080">
        <w:rPr>
          <w:rFonts w:ascii="Arial" w:hAnsi="Arial" w:cs="Arial"/>
        </w:rPr>
        <w:t>měsíců a počne běžet prvním dnem měsíce následujícího po měsíci, v němž byla výpověď doručen</w:t>
      </w:r>
      <w:r w:rsidR="000863AE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 Dodavateli.</w:t>
      </w:r>
    </w:p>
    <w:p w14:paraId="22ABA998" w14:textId="77777777" w:rsidR="00096BC7" w:rsidRPr="00721080" w:rsidRDefault="00096BC7" w:rsidP="00096BC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5CF370D" w14:textId="5BA2FE6C" w:rsidR="00316D89" w:rsidRPr="00721080" w:rsidRDefault="00316D89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Objednatel je oprávněn tuto Smlouvu ukončit výpovědí z důvodu nezískání atestace produktu dle </w:t>
      </w:r>
      <w:r w:rsidR="00096BC7" w:rsidRPr="00721080">
        <w:rPr>
          <w:rFonts w:ascii="Arial" w:hAnsi="Arial" w:cs="Arial"/>
        </w:rPr>
        <w:t xml:space="preserve">§69 </w:t>
      </w:r>
      <w:r w:rsidRPr="00721080">
        <w:rPr>
          <w:rFonts w:ascii="Arial" w:hAnsi="Arial" w:cs="Arial"/>
        </w:rPr>
        <w:t>zák.</w:t>
      </w:r>
      <w:r w:rsidR="000F56FD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č. 499/2004 Sb. Výpovědní doba činí 12 měsíců a počne běžet okamžikem doručení výpovědi Dodavateli.</w:t>
      </w:r>
    </w:p>
    <w:p w14:paraId="13C85C63" w14:textId="77777777" w:rsidR="00096BC7" w:rsidRPr="00721080" w:rsidRDefault="00096BC7" w:rsidP="00096BC7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5AD55C5" w14:textId="58714F04" w:rsidR="00A7038F" w:rsidRPr="00721080" w:rsidRDefault="00A7038F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Objednatel je oprávněn od Smlouvy písemně odstoupit z důvodu jejího podstatného porušení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em, přičemž za podstatné porušení Smlouvy se bude považovat</w:t>
      </w:r>
      <w:bookmarkEnd w:id="187"/>
      <w:r w:rsidR="00096BC7" w:rsidRPr="00721080">
        <w:rPr>
          <w:rFonts w:ascii="Arial" w:hAnsi="Arial" w:cs="Arial"/>
        </w:rPr>
        <w:t>:</w:t>
      </w:r>
    </w:p>
    <w:p w14:paraId="75C03EFB" w14:textId="25F07B6D" w:rsidR="00A7038F" w:rsidRPr="00721080" w:rsidRDefault="00A7038F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88" w:name="_Toc419465180"/>
      <w:bookmarkStart w:id="189" w:name="_Toc425139200"/>
      <w:bookmarkStart w:id="190" w:name="_Toc440526013"/>
      <w:bookmarkStart w:id="191" w:name="_Toc419445156"/>
      <w:r w:rsidRPr="00721080">
        <w:rPr>
          <w:rFonts w:ascii="Arial" w:hAnsi="Arial" w:cs="Arial"/>
        </w:rPr>
        <w:t xml:space="preserve">prodlení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 s</w:t>
      </w:r>
      <w:r w:rsidR="001C585A" w:rsidRPr="00721080">
        <w:rPr>
          <w:rFonts w:ascii="Arial" w:hAnsi="Arial" w:cs="Arial"/>
        </w:rPr>
        <w:t xml:space="preserve"> realizací </w:t>
      </w:r>
      <w:r w:rsidR="00F43AE1" w:rsidRPr="00721080">
        <w:rPr>
          <w:rFonts w:ascii="Arial" w:hAnsi="Arial" w:cs="Arial"/>
        </w:rPr>
        <w:t xml:space="preserve">předmětu </w:t>
      </w:r>
      <w:r w:rsidR="001C585A" w:rsidRPr="00721080">
        <w:rPr>
          <w:rFonts w:ascii="Arial" w:hAnsi="Arial" w:cs="Arial"/>
        </w:rPr>
        <w:t>plnění</w:t>
      </w:r>
      <w:r w:rsidRPr="00721080">
        <w:rPr>
          <w:rFonts w:ascii="Arial" w:hAnsi="Arial" w:cs="Arial"/>
        </w:rPr>
        <w:t xml:space="preserve"> (či jeho části) v termínech dle </w:t>
      </w:r>
      <w:r w:rsidR="00AA228B" w:rsidRPr="00721080">
        <w:rPr>
          <w:rFonts w:ascii="Arial" w:hAnsi="Arial" w:cs="Arial"/>
        </w:rPr>
        <w:t xml:space="preserve">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_Ref384627339 \r \h  \* MERGEFORMAT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odst.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_Ref158278250 \r \h  \* MERGEFORMAT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Smlouvy</w:t>
      </w:r>
      <w:r w:rsidR="00C5414D" w:rsidRPr="00721080">
        <w:rPr>
          <w:rFonts w:ascii="Arial" w:hAnsi="Arial" w:cs="Arial"/>
        </w:rPr>
        <w:t xml:space="preserve"> či dalších dílčích termínech stanovených v této S</w:t>
      </w:r>
      <w:r w:rsidR="00AF6D2B" w:rsidRPr="00721080">
        <w:rPr>
          <w:rFonts w:ascii="Arial" w:hAnsi="Arial" w:cs="Arial"/>
        </w:rPr>
        <w:t>mlouvě, jejích přílohách anebo na jejím základě</w:t>
      </w:r>
      <w:r w:rsidR="008F2D21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delší než 30 </w:t>
      </w:r>
      <w:r w:rsidR="00F632F9" w:rsidRPr="00721080">
        <w:rPr>
          <w:rFonts w:ascii="Arial" w:hAnsi="Arial" w:cs="Arial"/>
        </w:rPr>
        <w:t xml:space="preserve">kalendářních </w:t>
      </w:r>
      <w:r w:rsidRPr="00721080">
        <w:rPr>
          <w:rFonts w:ascii="Arial" w:hAnsi="Arial" w:cs="Arial"/>
        </w:rPr>
        <w:t xml:space="preserve">dnů, pokud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nezjedná nápravu ani v dodatečné přiměřené lhůtě, kterou mu k tomu Objednatel poskytne v písemné výzvě ke splnění povinnosti, přičemž tato lhůta nesmí být kratší než 10 pracovních dnů od doručení takovéto výzvy;</w:t>
      </w:r>
      <w:bookmarkEnd w:id="188"/>
      <w:r w:rsidRPr="00721080">
        <w:rPr>
          <w:rFonts w:ascii="Arial" w:hAnsi="Arial" w:cs="Arial"/>
        </w:rPr>
        <w:t xml:space="preserve"> </w:t>
      </w:r>
      <w:bookmarkEnd w:id="189"/>
      <w:bookmarkEnd w:id="190"/>
    </w:p>
    <w:p w14:paraId="6B3D09E8" w14:textId="120CE39D" w:rsidR="00EE74CE" w:rsidRPr="00721080" w:rsidRDefault="00EE74CE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92" w:name="_Toc425139204"/>
      <w:bookmarkStart w:id="193" w:name="_Toc419465181"/>
      <w:r w:rsidRPr="00721080">
        <w:rPr>
          <w:rFonts w:ascii="Arial" w:hAnsi="Arial" w:cs="Arial"/>
        </w:rPr>
        <w:t xml:space="preserve">opakované nedodržení měsíčního SLA </w:t>
      </w:r>
      <w:r w:rsidR="00671FA1" w:rsidRPr="00721080">
        <w:rPr>
          <w:rFonts w:ascii="Arial" w:hAnsi="Arial" w:cs="Arial"/>
        </w:rPr>
        <w:t xml:space="preserve">(dostupnosti) </w:t>
      </w:r>
      <w:r w:rsidR="005D5811" w:rsidRPr="00721080">
        <w:rPr>
          <w:rFonts w:ascii="Arial" w:hAnsi="Arial" w:cs="Arial"/>
        </w:rPr>
        <w:t xml:space="preserve">požadavku </w:t>
      </w:r>
      <w:r w:rsidR="00AA228B" w:rsidRPr="00721080">
        <w:rPr>
          <w:rFonts w:ascii="Arial" w:hAnsi="Arial" w:cs="Arial"/>
        </w:rPr>
        <w:t>dle</w:t>
      </w:r>
      <w:r w:rsidR="005D5811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přílohy č. 1</w:t>
      </w:r>
      <w:r w:rsidR="001E03BE" w:rsidRPr="00721080">
        <w:rPr>
          <w:rFonts w:ascii="Arial" w:hAnsi="Arial" w:cs="Arial"/>
        </w:rPr>
        <w:t xml:space="preserve"> Smlouvy</w:t>
      </w:r>
      <w:r w:rsidR="00AA228B" w:rsidRPr="00721080">
        <w:rPr>
          <w:rFonts w:ascii="Arial" w:hAnsi="Arial" w:cs="Arial"/>
        </w:rPr>
        <w:t xml:space="preserve">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Pr="00721080">
        <w:rPr>
          <w:rFonts w:ascii="Arial" w:hAnsi="Arial" w:cs="Arial"/>
        </w:rPr>
        <w:t>;</w:t>
      </w:r>
    </w:p>
    <w:p w14:paraId="1FB20AAF" w14:textId="1F87DACB" w:rsidR="00EE74CE" w:rsidRPr="00721080" w:rsidRDefault="00EE74CE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prodlení Dodavatele s vypracováním návrhu řešení a provedení </w:t>
      </w:r>
      <w:r w:rsidR="00AA228B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ekundární migrace ve smyslu </w:t>
      </w:r>
      <w:r w:rsidR="00AA228B" w:rsidRPr="00721080">
        <w:rPr>
          <w:rFonts w:ascii="Arial" w:hAnsi="Arial" w:cs="Arial"/>
        </w:rPr>
        <w:t xml:space="preserve">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_Ref158189589 \r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odst.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_Ref158293779 \r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6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písm.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_Ref6316680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m)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Smlouvy</w:t>
      </w:r>
      <w:r w:rsidRPr="00721080">
        <w:rPr>
          <w:rFonts w:ascii="Arial" w:hAnsi="Arial" w:cs="Arial"/>
        </w:rPr>
        <w:t xml:space="preserve"> nebo v případě prodlení Dodavatele s odstraněním vad návrhu řešení </w:t>
      </w:r>
      <w:r w:rsidR="00AA228B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ekundární migrace či zapracováním požadavků Objednatele delší</w:t>
      </w:r>
      <w:r w:rsidR="00F84EF1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 než 15 kalendářních dnů, pokud Dodavatel nezjedná nápravu ani v dodatečné přiměřené lhůtě, kterou mu k tomu Objednatel poskytne v písemné výzvě ke splnění povinnosti, přičemž tato lhůta nesmí být kratší než 5 pracovních dnů od doručení takovéto výzvy;</w:t>
      </w:r>
    </w:p>
    <w:p w14:paraId="0C50A9BA" w14:textId="185802C7" w:rsidR="00EE74CE" w:rsidRPr="00721080" w:rsidRDefault="00EE74CE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opakované porušení povinnosti Dodavatele navrhnout legislativní </w:t>
      </w:r>
      <w:r w:rsidR="0046553F">
        <w:rPr>
          <w:rFonts w:ascii="Arial" w:hAnsi="Arial" w:cs="Arial"/>
        </w:rPr>
        <w:t>maintenance</w:t>
      </w:r>
      <w:r w:rsidR="0046553F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dle </w:t>
      </w:r>
      <w:r w:rsidR="00AA228B" w:rsidRPr="00721080">
        <w:rPr>
          <w:rFonts w:ascii="Arial" w:hAnsi="Arial" w:cs="Arial"/>
        </w:rPr>
        <w:t xml:space="preserve">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_Ref384627339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III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odst. </w:t>
      </w:r>
      <w:r w:rsidR="001A4D5E">
        <w:rPr>
          <w:rFonts w:ascii="Arial" w:hAnsi="Arial" w:cs="Arial"/>
        </w:rPr>
        <w:fldChar w:fldCharType="begin"/>
      </w:r>
      <w:r w:rsidR="001A4D5E">
        <w:rPr>
          <w:rFonts w:ascii="Arial" w:hAnsi="Arial" w:cs="Arial"/>
        </w:rPr>
        <w:instrText xml:space="preserve"> REF _Ref158294036 \r \h </w:instrText>
      </w:r>
      <w:r w:rsidR="001A4D5E">
        <w:rPr>
          <w:rFonts w:ascii="Arial" w:hAnsi="Arial" w:cs="Arial"/>
        </w:rPr>
      </w:r>
      <w:r w:rsidR="001A4D5E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3</w:t>
      </w:r>
      <w:r w:rsidR="001A4D5E">
        <w:rPr>
          <w:rFonts w:ascii="Arial" w:hAnsi="Arial" w:cs="Arial"/>
        </w:rPr>
        <w:fldChar w:fldCharType="end"/>
      </w:r>
      <w:r w:rsidR="00C92799" w:rsidRPr="00721080">
        <w:rPr>
          <w:rFonts w:ascii="Arial" w:hAnsi="Arial" w:cs="Arial"/>
        </w:rPr>
        <w:t xml:space="preserve"> </w:t>
      </w:r>
      <w:r w:rsidR="00AA228B" w:rsidRPr="00721080">
        <w:rPr>
          <w:rFonts w:ascii="Arial" w:hAnsi="Arial" w:cs="Arial"/>
        </w:rPr>
        <w:t xml:space="preserve">písm.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_Ref99376944 \r \h  \* MERGEFORMAT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b)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Smlouvy</w:t>
      </w:r>
      <w:r w:rsidRPr="00721080">
        <w:rPr>
          <w:rFonts w:ascii="Arial" w:hAnsi="Arial" w:cs="Arial"/>
        </w:rPr>
        <w:t>;</w:t>
      </w:r>
    </w:p>
    <w:p w14:paraId="0D8C095C" w14:textId="30A13B97" w:rsidR="00EE74CE" w:rsidRPr="00721080" w:rsidRDefault="00EE74CE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lastRenderedPageBreak/>
        <w:t xml:space="preserve">opakované porušení povinnosti Dodavatele provést hodnocení dopadů změnového požadavku dle </w:t>
      </w:r>
      <w:r w:rsidR="00AA228B" w:rsidRPr="00721080">
        <w:rPr>
          <w:rFonts w:ascii="Arial" w:hAnsi="Arial" w:cs="Arial"/>
        </w:rPr>
        <w:t xml:space="preserve">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_Ref414437985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IV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odst.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_Ref435428687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písm.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_Ref6316727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b)</w:t>
      </w:r>
      <w:r w:rsidR="00AA228B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 nebo prodlení s ním delší než 15 kalendářních dnů, pokud Dodavatel nezjedná nápravu ani v dodatečné přiměřené lhůtě, kterou mu k tomu Objednatel poskytne v písemné výzvě ke splnění povinnosti, přičemž tato lhůta nesmí být kratší než 5 pracovních dnů od doručení takovéto výzvy;</w:t>
      </w:r>
    </w:p>
    <w:p w14:paraId="504FB828" w14:textId="023984A3" w:rsidR="00A7038F" w:rsidRPr="00721080" w:rsidRDefault="007C4774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Dodavatelov</w:t>
      </w:r>
      <w:r w:rsidR="00D402FE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 </w:t>
      </w:r>
      <w:r w:rsidR="00A7038F" w:rsidRPr="00721080">
        <w:rPr>
          <w:rFonts w:ascii="Arial" w:hAnsi="Arial" w:cs="Arial"/>
        </w:rPr>
        <w:t>poruš</w:t>
      </w:r>
      <w:r w:rsidRPr="00721080">
        <w:rPr>
          <w:rFonts w:ascii="Arial" w:hAnsi="Arial" w:cs="Arial"/>
        </w:rPr>
        <w:t>ení</w:t>
      </w:r>
      <w:r w:rsidR="00A7038F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jakékoliv</w:t>
      </w:r>
      <w:r w:rsidR="00A7038F" w:rsidRPr="00721080">
        <w:rPr>
          <w:rFonts w:ascii="Arial" w:hAnsi="Arial" w:cs="Arial"/>
        </w:rPr>
        <w:t xml:space="preserve"> povinnost</w:t>
      </w:r>
      <w:r w:rsidRPr="00721080">
        <w:rPr>
          <w:rFonts w:ascii="Arial" w:hAnsi="Arial" w:cs="Arial"/>
        </w:rPr>
        <w:t>i</w:t>
      </w:r>
      <w:r w:rsidR="00A7038F" w:rsidRPr="00721080">
        <w:rPr>
          <w:rFonts w:ascii="Arial" w:hAnsi="Arial" w:cs="Arial"/>
        </w:rPr>
        <w:t xml:space="preserve"> dle </w:t>
      </w:r>
      <w:r w:rsidR="00AA228B" w:rsidRPr="00721080">
        <w:rPr>
          <w:rFonts w:ascii="Arial" w:hAnsi="Arial" w:cs="Arial"/>
        </w:rPr>
        <w:t xml:space="preserve">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_Ref158298223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VII</w:t>
      </w:r>
      <w:r w:rsidR="00AA228B" w:rsidRPr="00721080">
        <w:rPr>
          <w:rFonts w:ascii="Arial" w:hAnsi="Arial" w:cs="Arial"/>
        </w:rPr>
        <w:fldChar w:fldCharType="end"/>
      </w:r>
      <w:r w:rsidR="00AA228B" w:rsidRPr="00721080">
        <w:rPr>
          <w:rFonts w:ascii="Arial" w:hAnsi="Arial" w:cs="Arial"/>
        </w:rPr>
        <w:t xml:space="preserve"> </w:t>
      </w:r>
      <w:r w:rsidR="00A7038F" w:rsidRPr="00721080">
        <w:rPr>
          <w:rFonts w:ascii="Arial" w:hAnsi="Arial" w:cs="Arial"/>
        </w:rPr>
        <w:t xml:space="preserve">odst.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_Ref317258366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1</w:t>
      </w:r>
      <w:r w:rsidR="00AA228B" w:rsidRPr="00721080">
        <w:rPr>
          <w:rFonts w:ascii="Arial" w:hAnsi="Arial" w:cs="Arial"/>
        </w:rPr>
        <w:fldChar w:fldCharType="end"/>
      </w:r>
      <w:r w:rsidR="00A7038F" w:rsidRPr="00721080">
        <w:rPr>
          <w:rFonts w:ascii="Arial" w:hAnsi="Arial" w:cs="Arial"/>
        </w:rPr>
        <w:t xml:space="preserve"> Smlouvy;</w:t>
      </w:r>
      <w:bookmarkEnd w:id="192"/>
    </w:p>
    <w:p w14:paraId="1D58B70B" w14:textId="28ECFF69" w:rsidR="007C4774" w:rsidRPr="00721080" w:rsidRDefault="007C4774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ukáže-li se jakékoliv prohlášení Dodavatele v čl. </w:t>
      </w:r>
      <w:r w:rsidR="00AA228B" w:rsidRPr="00721080">
        <w:rPr>
          <w:rFonts w:ascii="Arial" w:hAnsi="Arial" w:cs="Arial"/>
        </w:rPr>
        <w:fldChar w:fldCharType="begin"/>
      </w:r>
      <w:r w:rsidR="00AA228B" w:rsidRPr="00721080">
        <w:rPr>
          <w:rFonts w:ascii="Arial" w:hAnsi="Arial" w:cs="Arial"/>
        </w:rPr>
        <w:instrText xml:space="preserve"> REF _Ref401923326 \n \h </w:instrText>
      </w:r>
      <w:r w:rsidR="00AA228B" w:rsidRPr="00721080">
        <w:rPr>
          <w:rFonts w:ascii="Arial" w:hAnsi="Arial" w:cs="Arial"/>
        </w:rPr>
      </w:r>
      <w:r w:rsidR="00AA228B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IX</w:t>
      </w:r>
      <w:r w:rsidR="00AA228B" w:rsidRPr="00721080">
        <w:rPr>
          <w:rFonts w:ascii="Arial" w:hAnsi="Arial" w:cs="Arial"/>
        </w:rPr>
        <w:fldChar w:fldCharType="end"/>
      </w:r>
      <w:r w:rsidRPr="00721080">
        <w:rPr>
          <w:rFonts w:ascii="Arial" w:hAnsi="Arial" w:cs="Arial"/>
        </w:rPr>
        <w:t xml:space="preserve"> Smlouvy nepravdivým nebo Dodavatel poruší jinou povinnost dle tohoto článku Smlouvy;</w:t>
      </w:r>
    </w:p>
    <w:p w14:paraId="2308FABC" w14:textId="6D45FAF4" w:rsidR="007C4774" w:rsidRPr="00721080" w:rsidRDefault="007C4774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porušení povinnosti Dodavatele dle </w:t>
      </w:r>
      <w:r w:rsidR="00321027" w:rsidRPr="00721080">
        <w:rPr>
          <w:rFonts w:ascii="Arial" w:hAnsi="Arial" w:cs="Arial"/>
        </w:rPr>
        <w:t xml:space="preserve">čl. </w:t>
      </w:r>
      <w:r w:rsidR="00321027" w:rsidRPr="00721080">
        <w:rPr>
          <w:rFonts w:ascii="Arial" w:hAnsi="Arial" w:cs="Arial"/>
        </w:rPr>
        <w:fldChar w:fldCharType="begin"/>
      </w:r>
      <w:r w:rsidR="00321027" w:rsidRPr="00721080">
        <w:rPr>
          <w:rFonts w:ascii="Arial" w:hAnsi="Arial" w:cs="Arial"/>
        </w:rPr>
        <w:instrText xml:space="preserve"> REF _Ref158295160 \n \h </w:instrText>
      </w:r>
      <w:r w:rsidR="00321027" w:rsidRPr="00721080">
        <w:rPr>
          <w:rFonts w:ascii="Arial" w:hAnsi="Arial" w:cs="Arial"/>
        </w:rPr>
      </w:r>
      <w:r w:rsidR="00321027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</w:t>
      </w:r>
      <w:r w:rsidR="00321027" w:rsidRPr="00721080">
        <w:rPr>
          <w:rFonts w:ascii="Arial" w:hAnsi="Arial" w:cs="Arial"/>
        </w:rPr>
        <w:fldChar w:fldCharType="end"/>
      </w:r>
      <w:r w:rsidR="00321027" w:rsidRPr="00721080">
        <w:rPr>
          <w:rFonts w:ascii="Arial" w:hAnsi="Arial" w:cs="Arial"/>
        </w:rPr>
        <w:t xml:space="preserve"> odst. </w:t>
      </w:r>
      <w:r w:rsidR="00321027" w:rsidRPr="00721080">
        <w:rPr>
          <w:rFonts w:ascii="Arial" w:hAnsi="Arial" w:cs="Arial"/>
        </w:rPr>
        <w:fldChar w:fldCharType="begin"/>
      </w:r>
      <w:r w:rsidR="00321027" w:rsidRPr="00721080">
        <w:rPr>
          <w:rFonts w:ascii="Arial" w:hAnsi="Arial" w:cs="Arial"/>
        </w:rPr>
        <w:instrText xml:space="preserve"> REF _Ref158295175 \n \h </w:instrText>
      </w:r>
      <w:r w:rsidR="00321027" w:rsidRPr="00721080">
        <w:rPr>
          <w:rFonts w:ascii="Arial" w:hAnsi="Arial" w:cs="Arial"/>
        </w:rPr>
      </w:r>
      <w:r w:rsidR="00321027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7</w:t>
      </w:r>
      <w:r w:rsidR="00321027" w:rsidRPr="00721080">
        <w:rPr>
          <w:rFonts w:ascii="Arial" w:hAnsi="Arial" w:cs="Arial"/>
        </w:rPr>
        <w:fldChar w:fldCharType="end"/>
      </w:r>
      <w:r w:rsidR="00321027" w:rsidRPr="00721080">
        <w:rPr>
          <w:rFonts w:ascii="Arial" w:hAnsi="Arial" w:cs="Arial"/>
        </w:rPr>
        <w:t xml:space="preserve"> Smlouvy</w:t>
      </w:r>
      <w:r w:rsidRPr="00721080">
        <w:rPr>
          <w:rFonts w:ascii="Arial" w:hAnsi="Arial" w:cs="Arial"/>
        </w:rPr>
        <w:t xml:space="preserve"> mít sjednané pojištění odpovědnosti;</w:t>
      </w:r>
    </w:p>
    <w:p w14:paraId="2A87C7A7" w14:textId="0DC8230D" w:rsidR="002C6C24" w:rsidRPr="00721080" w:rsidRDefault="002C6C24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porušení jakékoliv povinnosti </w:t>
      </w:r>
      <w:r w:rsidR="00CA5F72" w:rsidRPr="00721080">
        <w:rPr>
          <w:rFonts w:ascii="Arial" w:hAnsi="Arial" w:cs="Arial"/>
        </w:rPr>
        <w:t xml:space="preserve">Dodavatele </w:t>
      </w:r>
      <w:r w:rsidRPr="00721080">
        <w:rPr>
          <w:rFonts w:ascii="Arial" w:hAnsi="Arial" w:cs="Arial"/>
        </w:rPr>
        <w:t xml:space="preserve">dle </w:t>
      </w:r>
      <w:r w:rsidR="00321027" w:rsidRPr="00721080">
        <w:rPr>
          <w:rFonts w:ascii="Arial" w:hAnsi="Arial" w:cs="Arial"/>
        </w:rPr>
        <w:t xml:space="preserve">čl. </w:t>
      </w:r>
      <w:r w:rsidR="00321027" w:rsidRPr="00721080">
        <w:rPr>
          <w:rFonts w:ascii="Arial" w:hAnsi="Arial" w:cs="Arial"/>
        </w:rPr>
        <w:fldChar w:fldCharType="begin"/>
      </w:r>
      <w:r w:rsidR="00321027" w:rsidRPr="00721080">
        <w:rPr>
          <w:rFonts w:ascii="Arial" w:hAnsi="Arial" w:cs="Arial"/>
        </w:rPr>
        <w:instrText xml:space="preserve"> REF _Ref158295160 \n \h </w:instrText>
      </w:r>
      <w:r w:rsidR="00321027" w:rsidRPr="00721080">
        <w:rPr>
          <w:rFonts w:ascii="Arial" w:hAnsi="Arial" w:cs="Arial"/>
        </w:rPr>
      </w:r>
      <w:r w:rsidR="00321027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</w:t>
      </w:r>
      <w:r w:rsidR="00321027" w:rsidRPr="00721080">
        <w:rPr>
          <w:rFonts w:ascii="Arial" w:hAnsi="Arial" w:cs="Arial"/>
        </w:rPr>
        <w:fldChar w:fldCharType="end"/>
      </w:r>
      <w:r w:rsidR="00321027" w:rsidRPr="00721080">
        <w:rPr>
          <w:rFonts w:ascii="Arial" w:hAnsi="Arial" w:cs="Arial"/>
        </w:rPr>
        <w:t xml:space="preserve"> odst. </w:t>
      </w:r>
      <w:r w:rsidR="00321027" w:rsidRPr="00721080">
        <w:rPr>
          <w:rFonts w:ascii="Arial" w:hAnsi="Arial" w:cs="Arial"/>
        </w:rPr>
        <w:fldChar w:fldCharType="begin"/>
      </w:r>
      <w:r w:rsidR="00321027" w:rsidRPr="00721080">
        <w:rPr>
          <w:rFonts w:ascii="Arial" w:hAnsi="Arial" w:cs="Arial"/>
        </w:rPr>
        <w:instrText xml:space="preserve"> REF _Ref158295281 \n \h </w:instrText>
      </w:r>
      <w:r w:rsidR="00321027" w:rsidRPr="00721080">
        <w:rPr>
          <w:rFonts w:ascii="Arial" w:hAnsi="Arial" w:cs="Arial"/>
        </w:rPr>
      </w:r>
      <w:r w:rsidR="00321027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9</w:t>
      </w:r>
      <w:r w:rsidR="00321027" w:rsidRPr="00721080">
        <w:rPr>
          <w:rFonts w:ascii="Arial" w:hAnsi="Arial" w:cs="Arial"/>
        </w:rPr>
        <w:fldChar w:fldCharType="end"/>
      </w:r>
      <w:r w:rsidR="00321027" w:rsidRPr="00721080">
        <w:rPr>
          <w:rFonts w:ascii="Arial" w:hAnsi="Arial" w:cs="Arial"/>
        </w:rPr>
        <w:t xml:space="preserve"> Smlouvy</w:t>
      </w:r>
      <w:r w:rsidRPr="00721080">
        <w:rPr>
          <w:rFonts w:ascii="Arial" w:hAnsi="Arial" w:cs="Arial"/>
        </w:rPr>
        <w:t xml:space="preserve"> ve vztahu k </w:t>
      </w:r>
      <w:r w:rsidR="00895312" w:rsidRPr="00721080">
        <w:rPr>
          <w:rFonts w:ascii="Arial" w:hAnsi="Arial" w:cs="Arial"/>
        </w:rPr>
        <w:t>b</w:t>
      </w:r>
      <w:r w:rsidRPr="00721080">
        <w:rPr>
          <w:rFonts w:ascii="Arial" w:hAnsi="Arial" w:cs="Arial"/>
        </w:rPr>
        <w:t>ankovní záruce;</w:t>
      </w:r>
    </w:p>
    <w:p w14:paraId="360324D7" w14:textId="4B2534CC" w:rsidR="00594592" w:rsidRPr="00721080" w:rsidRDefault="00594592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porušení jakékoliv povinnosti vyplývající z čl. </w:t>
      </w:r>
      <w:r w:rsidR="00321027" w:rsidRPr="00721080">
        <w:rPr>
          <w:rFonts w:ascii="Arial" w:hAnsi="Arial" w:cs="Arial"/>
        </w:rPr>
        <w:fldChar w:fldCharType="begin"/>
      </w:r>
      <w:r w:rsidR="00321027" w:rsidRPr="00721080">
        <w:rPr>
          <w:rFonts w:ascii="Arial" w:hAnsi="Arial" w:cs="Arial"/>
        </w:rPr>
        <w:instrText xml:space="preserve"> REF _Ref444005764 \n \h </w:instrText>
      </w:r>
      <w:r w:rsidR="00321027" w:rsidRPr="00721080">
        <w:rPr>
          <w:rFonts w:ascii="Arial" w:hAnsi="Arial" w:cs="Arial"/>
        </w:rPr>
      </w:r>
      <w:r w:rsidR="00321027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XII</w:t>
      </w:r>
      <w:r w:rsidR="00321027" w:rsidRPr="00721080">
        <w:rPr>
          <w:rFonts w:ascii="Arial" w:hAnsi="Arial" w:cs="Arial"/>
        </w:rPr>
        <w:fldChar w:fldCharType="end"/>
      </w:r>
      <w:r w:rsidR="00ED4A2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Smlouvy</w:t>
      </w:r>
      <w:r w:rsidR="00E86AD1" w:rsidRPr="00721080">
        <w:rPr>
          <w:rFonts w:ascii="Arial" w:hAnsi="Arial" w:cs="Arial"/>
        </w:rPr>
        <w:t xml:space="preserve"> Dodavatelem</w:t>
      </w:r>
      <w:r w:rsidRPr="00721080">
        <w:rPr>
          <w:rFonts w:ascii="Arial" w:hAnsi="Arial" w:cs="Arial"/>
        </w:rPr>
        <w:t>;</w:t>
      </w:r>
    </w:p>
    <w:p w14:paraId="31A91769" w14:textId="0399B073" w:rsidR="00594592" w:rsidRPr="00721080" w:rsidRDefault="00B976BB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prodlení Dodavatel</w:t>
      </w:r>
      <w:r w:rsidR="00F84EF1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 s</w:t>
      </w:r>
      <w:r w:rsidR="00594592" w:rsidRPr="00721080">
        <w:rPr>
          <w:rFonts w:ascii="Arial" w:hAnsi="Arial" w:cs="Arial"/>
        </w:rPr>
        <w:t> odstranění</w:t>
      </w:r>
      <w:r w:rsidRPr="00721080">
        <w:rPr>
          <w:rFonts w:ascii="Arial" w:hAnsi="Arial" w:cs="Arial"/>
        </w:rPr>
        <w:t>m</w:t>
      </w:r>
      <w:r w:rsidR="00594592" w:rsidRPr="00721080">
        <w:rPr>
          <w:rFonts w:ascii="Arial" w:hAnsi="Arial" w:cs="Arial"/>
        </w:rPr>
        <w:t xml:space="preserve"> vady (tj. zahájení řešení, zprovoznění náhradním způsobem, úplné odstranění vady) dle</w:t>
      </w:r>
      <w:r w:rsidR="005D5811" w:rsidRPr="00721080">
        <w:rPr>
          <w:rFonts w:ascii="Arial" w:hAnsi="Arial" w:cs="Arial"/>
        </w:rPr>
        <w:t xml:space="preserve"> požadavku </w:t>
      </w:r>
      <w:r w:rsidR="00321027" w:rsidRPr="00721080">
        <w:rPr>
          <w:rFonts w:ascii="Arial" w:hAnsi="Arial" w:cs="Arial"/>
        </w:rPr>
        <w:t>uvedeného v</w:t>
      </w:r>
      <w:r w:rsidR="00594592" w:rsidRPr="00721080">
        <w:rPr>
          <w:rFonts w:ascii="Arial" w:hAnsi="Arial" w:cs="Arial"/>
        </w:rPr>
        <w:t xml:space="preserve"> přílo</w:t>
      </w:r>
      <w:r w:rsidR="00321027" w:rsidRPr="00721080">
        <w:rPr>
          <w:rFonts w:ascii="Arial" w:hAnsi="Arial" w:cs="Arial"/>
        </w:rPr>
        <w:t>ze</w:t>
      </w:r>
      <w:r w:rsidR="00594592" w:rsidRPr="00721080">
        <w:rPr>
          <w:rFonts w:ascii="Arial" w:hAnsi="Arial" w:cs="Arial"/>
        </w:rPr>
        <w:t xml:space="preserve"> č. 1 Smlouvy</w:t>
      </w:r>
      <w:r w:rsidR="00321027" w:rsidRPr="00721080">
        <w:rPr>
          <w:rFonts w:ascii="Arial" w:hAnsi="Arial" w:cs="Arial"/>
        </w:rPr>
        <w:t xml:space="preserve"> – </w:t>
      </w:r>
      <w:r w:rsidR="00474E43">
        <w:rPr>
          <w:rFonts w:ascii="Arial" w:hAnsi="Arial" w:cs="Arial"/>
        </w:rPr>
        <w:t>S</w:t>
      </w:r>
      <w:r w:rsidR="00474E43" w:rsidRPr="00B41239">
        <w:rPr>
          <w:rFonts w:ascii="Arial" w:hAnsi="Arial" w:cs="Arial"/>
        </w:rPr>
        <w:t>pecifikace požadavků</w:t>
      </w:r>
      <w:r w:rsidRPr="00721080">
        <w:rPr>
          <w:rFonts w:ascii="Arial" w:hAnsi="Arial" w:cs="Arial"/>
        </w:rPr>
        <w:t xml:space="preserve"> delší než 2 kalendářní dny, pokud Dodavatel nezjedná nápravu ani v dodatečné přiměřené lhůtě, kterou mu k tomu Objednatel poskytne v písemné výzvě ke splnění povinnosti, přičemž tato lhůta nesmí být kratší než 1 pracovní den od doručení takovéto výzvy</w:t>
      </w:r>
      <w:r w:rsidR="00594592" w:rsidRPr="00721080">
        <w:rPr>
          <w:rFonts w:ascii="Arial" w:hAnsi="Arial" w:cs="Arial"/>
        </w:rPr>
        <w:t>;</w:t>
      </w:r>
    </w:p>
    <w:p w14:paraId="3EF3DFAD" w14:textId="0540AB85" w:rsidR="0013493D" w:rsidRPr="00721080" w:rsidRDefault="00B976BB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bookmarkStart w:id="194" w:name="_Toc440526016"/>
      <w:bookmarkStart w:id="195" w:name="_Toc425139206"/>
      <w:r w:rsidRPr="00721080">
        <w:rPr>
          <w:rFonts w:ascii="Arial" w:hAnsi="Arial" w:cs="Arial"/>
        </w:rPr>
        <w:t xml:space="preserve">situace, kdy </w:t>
      </w:r>
      <w:r w:rsidR="00C8267F" w:rsidRPr="00721080">
        <w:rPr>
          <w:rFonts w:ascii="Arial" w:hAnsi="Arial" w:cs="Arial"/>
        </w:rPr>
        <w:t>celková výše smluvních pokut</w:t>
      </w:r>
      <w:r w:rsidRPr="00721080">
        <w:rPr>
          <w:rFonts w:ascii="Arial" w:hAnsi="Arial" w:cs="Arial"/>
        </w:rPr>
        <w:t xml:space="preserve"> nebo slev z cen</w:t>
      </w:r>
      <w:r w:rsidR="00C8267F" w:rsidRPr="00721080">
        <w:rPr>
          <w:rFonts w:ascii="Arial" w:hAnsi="Arial" w:cs="Arial"/>
        </w:rPr>
        <w:t xml:space="preserve">, na jejichž zaplacení </w:t>
      </w:r>
      <w:r w:rsidRPr="00721080">
        <w:rPr>
          <w:rFonts w:ascii="Arial" w:hAnsi="Arial" w:cs="Arial"/>
        </w:rPr>
        <w:t xml:space="preserve">nebo započtení </w:t>
      </w:r>
      <w:r w:rsidR="00C8267F" w:rsidRPr="00721080">
        <w:rPr>
          <w:rFonts w:ascii="Arial" w:hAnsi="Arial" w:cs="Arial"/>
        </w:rPr>
        <w:t xml:space="preserve">by měl Objednatel dle Smlouvy nárok, dosáhne </w:t>
      </w:r>
      <w:r w:rsidR="002961D9" w:rsidRPr="00721080">
        <w:rPr>
          <w:rFonts w:ascii="Arial" w:hAnsi="Arial" w:cs="Arial"/>
        </w:rPr>
        <w:t>10</w:t>
      </w:r>
      <w:r w:rsidR="00C8267F" w:rsidRPr="00721080">
        <w:rPr>
          <w:rFonts w:ascii="Arial" w:hAnsi="Arial" w:cs="Arial"/>
        </w:rPr>
        <w:t xml:space="preserve"> % z</w:t>
      </w:r>
      <w:r w:rsidR="002961D9" w:rsidRPr="00721080">
        <w:rPr>
          <w:rFonts w:ascii="Arial" w:hAnsi="Arial" w:cs="Arial"/>
        </w:rPr>
        <w:t> </w:t>
      </w:r>
      <w:bookmarkEnd w:id="194"/>
      <w:r w:rsidR="002961D9" w:rsidRPr="00721080">
        <w:rPr>
          <w:rFonts w:ascii="Arial" w:hAnsi="Arial" w:cs="Arial"/>
        </w:rPr>
        <w:t xml:space="preserve">ceny </w:t>
      </w:r>
      <w:r w:rsidR="00321027" w:rsidRPr="00721080">
        <w:rPr>
          <w:rFonts w:ascii="Arial" w:hAnsi="Arial" w:cs="Arial"/>
        </w:rPr>
        <w:t>za dodávku licencí, analýzu</w:t>
      </w:r>
      <w:r w:rsidR="00F84EF1" w:rsidRPr="00721080">
        <w:rPr>
          <w:rFonts w:ascii="Arial" w:hAnsi="Arial" w:cs="Arial"/>
        </w:rPr>
        <w:t>, prováděcí projekt</w:t>
      </w:r>
      <w:r w:rsidR="00321027" w:rsidRPr="00721080">
        <w:rPr>
          <w:rFonts w:ascii="Arial" w:hAnsi="Arial" w:cs="Arial"/>
        </w:rPr>
        <w:t xml:space="preserve"> a implementaci</w:t>
      </w:r>
      <w:r w:rsidR="00CB455D" w:rsidRPr="00721080">
        <w:rPr>
          <w:rFonts w:ascii="Arial" w:hAnsi="Arial" w:cs="Arial"/>
        </w:rPr>
        <w:t>;</w:t>
      </w:r>
    </w:p>
    <w:p w14:paraId="2CD8C318" w14:textId="30287E63" w:rsidR="00CB455D" w:rsidRPr="00721080" w:rsidRDefault="00CB455D" w:rsidP="003E67CF">
      <w:pPr>
        <w:numPr>
          <w:ilvl w:val="2"/>
          <w:numId w:val="49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další případy uvedené ve Smlouvě.</w:t>
      </w:r>
    </w:p>
    <w:p w14:paraId="1C856732" w14:textId="77777777" w:rsidR="00321027" w:rsidRPr="00721080" w:rsidRDefault="00321027" w:rsidP="00321027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bookmarkEnd w:id="191"/>
    <w:bookmarkEnd w:id="193"/>
    <w:bookmarkEnd w:id="195"/>
    <w:p w14:paraId="12C141FE" w14:textId="77777777" w:rsidR="00A7038F" w:rsidRPr="00721080" w:rsidRDefault="00A7038F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Objednatel je rovněž oprávněn odstoupit od Smlouvy v případě, </w:t>
      </w:r>
    </w:p>
    <w:p w14:paraId="1B0D71B0" w14:textId="77777777" w:rsidR="00D87FEC" w:rsidRPr="00721080" w:rsidRDefault="003C0B3F" w:rsidP="003E67CF">
      <w:pPr>
        <w:numPr>
          <w:ilvl w:val="2"/>
          <w:numId w:val="5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že </w:t>
      </w:r>
      <w:r w:rsidR="00A7038F" w:rsidRPr="00721080">
        <w:rPr>
          <w:rFonts w:ascii="Arial" w:hAnsi="Arial" w:cs="Arial"/>
        </w:rPr>
        <w:t xml:space="preserve">v insolvenčním řízení bude zjištěn úpadek </w:t>
      </w:r>
      <w:r w:rsidR="00923DBA"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e nebo insolvenční návrh bude zamítnut pro nedostatek majetku </w:t>
      </w:r>
      <w:r w:rsidR="00923DBA"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e v souladu se zněním </w:t>
      </w:r>
      <w:r w:rsidR="00E42470" w:rsidRPr="00721080">
        <w:rPr>
          <w:rFonts w:ascii="Arial" w:hAnsi="Arial" w:cs="Arial"/>
        </w:rPr>
        <w:t>InsZ</w:t>
      </w:r>
      <w:r w:rsidR="00D87FEC" w:rsidRPr="00721080">
        <w:rPr>
          <w:rFonts w:ascii="Arial" w:hAnsi="Arial" w:cs="Arial"/>
        </w:rPr>
        <w:t xml:space="preserve">; </w:t>
      </w:r>
    </w:p>
    <w:p w14:paraId="6DCF1A31" w14:textId="77777777" w:rsidR="003C0B3F" w:rsidRPr="00721080" w:rsidRDefault="003C0B3F" w:rsidP="003E67CF">
      <w:pPr>
        <w:numPr>
          <w:ilvl w:val="2"/>
          <w:numId w:val="5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že </w:t>
      </w:r>
      <w:r w:rsidR="00923DBA"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vstoupí do likvidace</w:t>
      </w:r>
      <w:r w:rsidRPr="00721080">
        <w:rPr>
          <w:rFonts w:ascii="Arial" w:hAnsi="Arial" w:cs="Arial"/>
        </w:rPr>
        <w:t>;</w:t>
      </w:r>
    </w:p>
    <w:p w14:paraId="3D2CBEEA" w14:textId="28634F7F" w:rsidR="00A7038F" w:rsidRPr="00721080" w:rsidRDefault="003F02C0" w:rsidP="003E67CF">
      <w:pPr>
        <w:numPr>
          <w:ilvl w:val="2"/>
          <w:numId w:val="50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významné změny ovládání Dodavatele podle </w:t>
      </w:r>
      <w:r w:rsidR="00F84EF1" w:rsidRPr="00721080">
        <w:rPr>
          <w:rFonts w:ascii="Arial" w:hAnsi="Arial" w:cs="Arial"/>
        </w:rPr>
        <w:t>ZOK</w:t>
      </w:r>
      <w:r w:rsidRPr="00721080">
        <w:rPr>
          <w:rFonts w:ascii="Arial" w:hAnsi="Arial" w:cs="Arial"/>
        </w:rPr>
        <w:t xml:space="preserve"> (ovládání</w:t>
      </w:r>
      <w:r w:rsidR="005F2240" w:rsidRPr="00721080">
        <w:rPr>
          <w:rFonts w:ascii="Arial" w:hAnsi="Arial" w:cs="Arial"/>
        </w:rPr>
        <w:t>m</w:t>
      </w:r>
      <w:r w:rsidRPr="00721080">
        <w:rPr>
          <w:rFonts w:ascii="Arial" w:hAnsi="Arial" w:cs="Arial"/>
        </w:rPr>
        <w:t xml:space="preserve"> se rozumí vliv, ovládání či řízení dle § 71 a násl. </w:t>
      </w:r>
      <w:r w:rsidR="00F84EF1" w:rsidRPr="00721080">
        <w:rPr>
          <w:rFonts w:ascii="Arial" w:hAnsi="Arial" w:cs="Arial"/>
        </w:rPr>
        <w:t>ZOK</w:t>
      </w:r>
      <w:r w:rsidRPr="00721080">
        <w:rPr>
          <w:rFonts w:ascii="Arial" w:hAnsi="Arial" w:cs="Arial"/>
        </w:rPr>
        <w:t xml:space="preserve">) nebo v případě změny kontroly zásadních aktiv, využívaných Dodavatelem k </w:t>
      </w:r>
      <w:r w:rsidR="00F84EF1" w:rsidRPr="00721080">
        <w:rPr>
          <w:rFonts w:ascii="Arial" w:hAnsi="Arial" w:cs="Arial"/>
        </w:rPr>
        <w:t xml:space="preserve">předmětu </w:t>
      </w:r>
      <w:r w:rsidRPr="00721080">
        <w:rPr>
          <w:rFonts w:ascii="Arial" w:hAnsi="Arial" w:cs="Arial"/>
        </w:rPr>
        <w:t>plnění</w:t>
      </w:r>
      <w:r w:rsidR="00D87FEC" w:rsidRPr="00721080">
        <w:rPr>
          <w:rFonts w:ascii="Arial" w:hAnsi="Arial" w:cs="Arial"/>
        </w:rPr>
        <w:t>.</w:t>
      </w:r>
    </w:p>
    <w:p w14:paraId="33EB1564" w14:textId="77777777" w:rsidR="00321027" w:rsidRPr="00721080" w:rsidRDefault="00321027" w:rsidP="00321027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78A4ED3F" w14:textId="18757ACE" w:rsidR="00A7038F" w:rsidRPr="00721080" w:rsidRDefault="00923DBA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je oprávněn od Smlouvy písemně odstoupit z důvodu jejího podstatného porušení Objednatelem, přičemž za podstatné porušení Smlouvy se bude považovat </w:t>
      </w:r>
      <w:r w:rsidR="00D87FEC" w:rsidRPr="00721080">
        <w:rPr>
          <w:rFonts w:ascii="Arial" w:hAnsi="Arial" w:cs="Arial"/>
        </w:rPr>
        <w:t xml:space="preserve">zejména </w:t>
      </w:r>
      <w:r w:rsidR="00A7038F" w:rsidRPr="00721080">
        <w:rPr>
          <w:rFonts w:ascii="Arial" w:hAnsi="Arial" w:cs="Arial"/>
        </w:rPr>
        <w:t xml:space="preserve">prodlení Objednatele s úhradou ceny za </w:t>
      </w:r>
      <w:r w:rsidR="00EA4BD2" w:rsidRPr="00721080">
        <w:rPr>
          <w:rFonts w:ascii="Arial" w:hAnsi="Arial" w:cs="Arial"/>
        </w:rPr>
        <w:t>plnění předmětu Smlouvy</w:t>
      </w:r>
      <w:r w:rsidR="00A7038F" w:rsidRPr="00721080">
        <w:rPr>
          <w:rFonts w:ascii="Arial" w:hAnsi="Arial" w:cs="Arial"/>
        </w:rPr>
        <w:t xml:space="preserve"> delší než 30 kalendářních dnů, pokud Objednatel nezjedná nápravu ani do 10 pracovních dnů od doručení písemného oznámení </w:t>
      </w: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>e o takovém prodlení se žádostí o jeho nápravu.</w:t>
      </w:r>
    </w:p>
    <w:p w14:paraId="6DF4F23F" w14:textId="77777777" w:rsidR="001077BF" w:rsidRPr="00721080" w:rsidRDefault="001077BF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A2E8CB6" w14:textId="21B676E1" w:rsidR="00A7038F" w:rsidRPr="00721080" w:rsidRDefault="00A7038F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Odstoupení od Smlouvy ze strany Objednatele nesmí být spojeno s uložením jakékoliv sankce k tíži Objednatele.</w:t>
      </w:r>
    </w:p>
    <w:p w14:paraId="6FFB5ECA" w14:textId="77777777" w:rsidR="001077BF" w:rsidRPr="00721080" w:rsidRDefault="001077BF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6D901A7" w14:textId="163317BF" w:rsidR="00A7038F" w:rsidRPr="00721080" w:rsidRDefault="00A7038F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96" w:name="_Ref6318849"/>
      <w:r w:rsidRPr="00721080">
        <w:rPr>
          <w:rFonts w:ascii="Arial" w:hAnsi="Arial" w:cs="Arial"/>
        </w:rPr>
        <w:t xml:space="preserve">Strany se dále dohodly, že odstoupení od Smlouvy musí být písemné, jinak je neplatné. Odstoupení je účinné ode dne, kdy bylo doručeno druhé Straně. Strany se dohodly, že v případě odstoupení od Smlouvy se nevrací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em již provedené a Objednatelem akceptované plnění dle Smlouvy. </w:t>
      </w:r>
      <w:r w:rsidR="00CB7837" w:rsidRPr="00721080">
        <w:rPr>
          <w:rFonts w:ascii="Arial" w:hAnsi="Arial" w:cs="Arial"/>
        </w:rPr>
        <w:t xml:space="preserve">Dále se Strany dohodly, že u zbývajícího plnění dle Smlouvy Strany protokolárně provedou inventarizaci veškerých plnění </w:t>
      </w:r>
      <w:r w:rsidR="00923DBA" w:rsidRPr="00721080">
        <w:rPr>
          <w:rFonts w:ascii="Arial" w:hAnsi="Arial" w:cs="Arial"/>
        </w:rPr>
        <w:t>Dodavatel</w:t>
      </w:r>
      <w:r w:rsidR="00F6352E" w:rsidRPr="00721080">
        <w:rPr>
          <w:rFonts w:ascii="Arial" w:hAnsi="Arial" w:cs="Arial"/>
        </w:rPr>
        <w:t>e</w:t>
      </w:r>
      <w:r w:rsidR="00CB7837" w:rsidRPr="00721080">
        <w:rPr>
          <w:rFonts w:ascii="Arial" w:hAnsi="Arial" w:cs="Arial"/>
        </w:rPr>
        <w:t xml:space="preserve"> dle Smlouvy provedených k datu, kdy Smlouva byla ukončena a na tomto základě provedou vyrovnání vzájemných závazků a pohledávek z toho pro ně vyplývajících</w:t>
      </w:r>
      <w:r w:rsidR="005F2240" w:rsidRPr="00721080">
        <w:rPr>
          <w:rFonts w:ascii="Arial" w:hAnsi="Arial" w:cs="Arial"/>
        </w:rPr>
        <w:t>.</w:t>
      </w:r>
      <w:r w:rsidR="00CB7837" w:rsidRPr="00721080">
        <w:rPr>
          <w:rFonts w:ascii="Arial" w:hAnsi="Arial" w:cs="Arial"/>
        </w:rPr>
        <w:t xml:space="preserve"> </w:t>
      </w:r>
      <w:r w:rsidR="005F2240" w:rsidRPr="00721080">
        <w:rPr>
          <w:rFonts w:ascii="Arial" w:hAnsi="Arial" w:cs="Arial"/>
        </w:rPr>
        <w:t>V</w:t>
      </w:r>
      <w:r w:rsidR="00CB7837" w:rsidRPr="00721080">
        <w:rPr>
          <w:rFonts w:ascii="Arial" w:hAnsi="Arial" w:cs="Arial"/>
        </w:rPr>
        <w:t xml:space="preserve">ýše ceny za </w:t>
      </w:r>
      <w:r w:rsidR="00923DBA" w:rsidRPr="00721080">
        <w:rPr>
          <w:rFonts w:ascii="Arial" w:hAnsi="Arial" w:cs="Arial"/>
        </w:rPr>
        <w:t>Dodavatel</w:t>
      </w:r>
      <w:r w:rsidR="00F6352E" w:rsidRPr="00721080">
        <w:rPr>
          <w:rFonts w:ascii="Arial" w:hAnsi="Arial" w:cs="Arial"/>
        </w:rPr>
        <w:t>em</w:t>
      </w:r>
      <w:r w:rsidR="00CB7837" w:rsidRPr="00721080">
        <w:rPr>
          <w:rFonts w:ascii="Arial" w:hAnsi="Arial" w:cs="Arial"/>
        </w:rPr>
        <w:t xml:space="preserve"> do zániku Smlouvy provedených plnění dle Smlouvy se řídí výší ujednanou pro ně ve Smlouvě, resp. stanoví se poměrem podle rozsahu ukončené </w:t>
      </w:r>
      <w:r w:rsidR="009E307C" w:rsidRPr="00721080">
        <w:rPr>
          <w:rFonts w:ascii="Arial" w:hAnsi="Arial" w:cs="Arial"/>
        </w:rPr>
        <w:t>části</w:t>
      </w:r>
      <w:r w:rsidR="00CB7837" w:rsidRPr="00721080">
        <w:rPr>
          <w:rFonts w:ascii="Arial" w:hAnsi="Arial" w:cs="Arial"/>
        </w:rPr>
        <w:t xml:space="preserve"> </w:t>
      </w:r>
      <w:r w:rsidR="0046423F" w:rsidRPr="00721080">
        <w:rPr>
          <w:rFonts w:ascii="Arial" w:hAnsi="Arial" w:cs="Arial"/>
        </w:rPr>
        <w:t>p</w:t>
      </w:r>
      <w:r w:rsidR="00D87FEC" w:rsidRPr="00721080">
        <w:rPr>
          <w:rFonts w:ascii="Arial" w:hAnsi="Arial" w:cs="Arial"/>
        </w:rPr>
        <w:t>ředmětu plnění</w:t>
      </w:r>
      <w:r w:rsidR="00CB7837" w:rsidRPr="00721080">
        <w:rPr>
          <w:rFonts w:ascii="Arial" w:hAnsi="Arial" w:cs="Arial"/>
        </w:rPr>
        <w:t xml:space="preserve">, přičemž Strany se výslovně dohodly, že nárok </w:t>
      </w:r>
      <w:r w:rsidR="00923DBA" w:rsidRPr="00721080">
        <w:rPr>
          <w:rFonts w:ascii="Arial" w:hAnsi="Arial" w:cs="Arial"/>
        </w:rPr>
        <w:t>Dodavatel</w:t>
      </w:r>
      <w:r w:rsidR="00F6352E" w:rsidRPr="00721080">
        <w:rPr>
          <w:rFonts w:ascii="Arial" w:hAnsi="Arial" w:cs="Arial"/>
        </w:rPr>
        <w:t>e</w:t>
      </w:r>
      <w:r w:rsidR="00CB7837" w:rsidRPr="00721080">
        <w:rPr>
          <w:rFonts w:ascii="Arial" w:hAnsi="Arial" w:cs="Arial"/>
        </w:rPr>
        <w:t xml:space="preserve"> za </w:t>
      </w:r>
      <w:r w:rsidR="00923DBA" w:rsidRPr="00721080">
        <w:rPr>
          <w:rFonts w:ascii="Arial" w:hAnsi="Arial" w:cs="Arial"/>
        </w:rPr>
        <w:t>Dodavatel</w:t>
      </w:r>
      <w:r w:rsidR="00F6352E" w:rsidRPr="00721080">
        <w:rPr>
          <w:rFonts w:ascii="Arial" w:hAnsi="Arial" w:cs="Arial"/>
        </w:rPr>
        <w:t>em</w:t>
      </w:r>
      <w:r w:rsidR="00CB7837" w:rsidRPr="00721080">
        <w:rPr>
          <w:rFonts w:ascii="Arial" w:hAnsi="Arial" w:cs="Arial"/>
        </w:rPr>
        <w:t xml:space="preserve"> do zániku Smlouvy provedených plnění dle Smlouvy vzniká pouze v rozsahu </w:t>
      </w:r>
      <w:r w:rsidR="00F84EF1" w:rsidRPr="00721080">
        <w:rPr>
          <w:rFonts w:ascii="Arial" w:hAnsi="Arial" w:cs="Arial"/>
        </w:rPr>
        <w:t xml:space="preserve">předmětu </w:t>
      </w:r>
      <w:r w:rsidR="00F63CB3" w:rsidRPr="00721080">
        <w:rPr>
          <w:rFonts w:ascii="Arial" w:hAnsi="Arial" w:cs="Arial"/>
        </w:rPr>
        <w:t>plnění</w:t>
      </w:r>
      <w:r w:rsidR="00CB7837" w:rsidRPr="00721080">
        <w:rPr>
          <w:rFonts w:ascii="Arial" w:hAnsi="Arial" w:cs="Arial"/>
        </w:rPr>
        <w:t xml:space="preserve"> a za splnění podmínky, že je taková </w:t>
      </w:r>
      <w:r w:rsidR="00677E65" w:rsidRPr="00721080">
        <w:rPr>
          <w:rFonts w:ascii="Arial" w:hAnsi="Arial" w:cs="Arial"/>
        </w:rPr>
        <w:t>část plnění</w:t>
      </w:r>
      <w:r w:rsidR="00CB7837" w:rsidRPr="00721080">
        <w:rPr>
          <w:rFonts w:ascii="Arial" w:hAnsi="Arial" w:cs="Arial"/>
        </w:rPr>
        <w:t xml:space="preserve"> ve zhotoveném rozsahu pro Objednatele využitelná.</w:t>
      </w:r>
      <w:r w:rsidR="00090575" w:rsidRPr="00721080">
        <w:rPr>
          <w:rFonts w:ascii="Arial" w:hAnsi="Arial" w:cs="Arial"/>
        </w:rPr>
        <w:t xml:space="preserve"> Objednateli vzniká odstoupením od Smlouvy rovněž nárok na náhradu vícenákladů jím prokazatelně vynaložených na řádném splnění předmětu Smlouvy.</w:t>
      </w:r>
      <w:bookmarkEnd w:id="196"/>
    </w:p>
    <w:p w14:paraId="290999B6" w14:textId="77777777" w:rsidR="001077BF" w:rsidRPr="00721080" w:rsidRDefault="001077BF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E212DD9" w14:textId="08A9B53A" w:rsidR="00A7038F" w:rsidRPr="00721080" w:rsidRDefault="00A7038F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Ukončením Smlouvy nejsou dotčena ustanovení o odpovědnosti za škodu, nároky na uplatnění smluvních pokut</w:t>
      </w:r>
      <w:r w:rsidR="00330D6E" w:rsidRPr="00721080">
        <w:rPr>
          <w:rFonts w:ascii="Arial" w:hAnsi="Arial" w:cs="Arial"/>
        </w:rPr>
        <w:t xml:space="preserve"> nebo slev z ceny</w:t>
      </w:r>
      <w:r w:rsidRPr="00721080">
        <w:rPr>
          <w:rFonts w:ascii="Arial" w:hAnsi="Arial" w:cs="Arial"/>
        </w:rPr>
        <w:t xml:space="preserve">, </w:t>
      </w:r>
      <w:r w:rsidR="0013493D" w:rsidRPr="00721080">
        <w:rPr>
          <w:rFonts w:ascii="Arial" w:hAnsi="Arial" w:cs="Arial"/>
        </w:rPr>
        <w:t xml:space="preserve">práva z vad, </w:t>
      </w:r>
      <w:r w:rsidRPr="00721080">
        <w:rPr>
          <w:rFonts w:ascii="Arial" w:hAnsi="Arial" w:cs="Arial"/>
        </w:rPr>
        <w:t>o ochraně důvěrných informací</w:t>
      </w:r>
      <w:r w:rsidR="00D87FEC" w:rsidRPr="00721080">
        <w:rPr>
          <w:rFonts w:ascii="Arial" w:hAnsi="Arial" w:cs="Arial"/>
        </w:rPr>
        <w:t xml:space="preserve"> nebo osobních </w:t>
      </w:r>
      <w:r w:rsidR="00D87FEC" w:rsidRPr="00721080">
        <w:rPr>
          <w:rFonts w:ascii="Arial" w:hAnsi="Arial" w:cs="Arial"/>
        </w:rPr>
        <w:lastRenderedPageBreak/>
        <w:t>údajů</w:t>
      </w:r>
      <w:r w:rsidRPr="00721080">
        <w:rPr>
          <w:rFonts w:ascii="Arial" w:hAnsi="Arial" w:cs="Arial"/>
        </w:rPr>
        <w:t xml:space="preserve"> a ostatní práv</w:t>
      </w:r>
      <w:r w:rsidR="00330D6E" w:rsidRPr="00721080">
        <w:rPr>
          <w:rFonts w:ascii="Arial" w:hAnsi="Arial" w:cs="Arial"/>
        </w:rPr>
        <w:t>a</w:t>
      </w:r>
      <w:r w:rsidRPr="00721080">
        <w:rPr>
          <w:rFonts w:ascii="Arial" w:hAnsi="Arial" w:cs="Arial"/>
        </w:rPr>
        <w:t xml:space="preserve"> a povinnost</w:t>
      </w:r>
      <w:r w:rsidR="00330D6E" w:rsidRPr="00721080">
        <w:rPr>
          <w:rFonts w:ascii="Arial" w:hAnsi="Arial" w:cs="Arial"/>
        </w:rPr>
        <w:t>i</w:t>
      </w:r>
      <w:r w:rsidRPr="00721080">
        <w:rPr>
          <w:rFonts w:ascii="Arial" w:hAnsi="Arial" w:cs="Arial"/>
        </w:rPr>
        <w:t xml:space="preserve"> založen</w:t>
      </w:r>
      <w:r w:rsidR="00330D6E" w:rsidRPr="00721080">
        <w:rPr>
          <w:rFonts w:ascii="Arial" w:hAnsi="Arial" w:cs="Arial"/>
        </w:rPr>
        <w:t>é</w:t>
      </w:r>
      <w:r w:rsidRPr="00721080">
        <w:rPr>
          <w:rFonts w:ascii="Arial" w:hAnsi="Arial" w:cs="Arial"/>
        </w:rPr>
        <w:t xml:space="preserve"> Smlouvou, která mají podle </w:t>
      </w:r>
      <w:r w:rsidR="00330D6E" w:rsidRPr="00721080">
        <w:rPr>
          <w:rFonts w:ascii="Arial" w:hAnsi="Arial" w:cs="Arial"/>
        </w:rPr>
        <w:t xml:space="preserve">právních předpisů, výslovného ustanovení </w:t>
      </w:r>
      <w:r w:rsidRPr="00721080">
        <w:rPr>
          <w:rFonts w:ascii="Arial" w:hAnsi="Arial" w:cs="Arial"/>
        </w:rPr>
        <w:t xml:space="preserve">Smlouvy </w:t>
      </w:r>
      <w:r w:rsidR="00330D6E" w:rsidRPr="00721080">
        <w:rPr>
          <w:rFonts w:ascii="Arial" w:hAnsi="Arial" w:cs="Arial"/>
        </w:rPr>
        <w:t xml:space="preserve">nebo ze své podstaty </w:t>
      </w:r>
      <w:r w:rsidRPr="00721080">
        <w:rPr>
          <w:rFonts w:ascii="Arial" w:hAnsi="Arial" w:cs="Arial"/>
        </w:rPr>
        <w:t>trvat i po jejím zrušení</w:t>
      </w:r>
      <w:r w:rsidR="001077BF" w:rsidRPr="00721080">
        <w:rPr>
          <w:rFonts w:ascii="Arial" w:hAnsi="Arial" w:cs="Arial"/>
        </w:rPr>
        <w:t xml:space="preserve"> nebo </w:t>
      </w:r>
      <w:r w:rsidR="00330D6E" w:rsidRPr="00721080">
        <w:rPr>
          <w:rFonts w:ascii="Arial" w:hAnsi="Arial" w:cs="Arial"/>
        </w:rPr>
        <w:t>ukončení</w:t>
      </w:r>
      <w:r w:rsidRPr="00721080">
        <w:rPr>
          <w:rFonts w:ascii="Arial" w:hAnsi="Arial" w:cs="Arial"/>
        </w:rPr>
        <w:t>.</w:t>
      </w:r>
    </w:p>
    <w:p w14:paraId="719A320E" w14:textId="77777777" w:rsidR="001077BF" w:rsidRPr="00721080" w:rsidRDefault="001077BF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DF072B8" w14:textId="1E56EB46" w:rsidR="003F61D3" w:rsidRPr="00721080" w:rsidRDefault="003F61D3" w:rsidP="003F61D3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97" w:name="_Ref159509120"/>
      <w:r w:rsidRPr="00721080">
        <w:rPr>
          <w:rFonts w:ascii="Arial" w:hAnsi="Arial" w:cs="Arial"/>
        </w:rPr>
        <w:t>Pro řádné ukončení Smlouvy je Dodavatel povinen:</w:t>
      </w:r>
      <w:bookmarkEnd w:id="197"/>
    </w:p>
    <w:p w14:paraId="7C6DC7D8" w14:textId="61433CBE" w:rsidR="003F61D3" w:rsidRPr="00721080" w:rsidRDefault="003F61D3" w:rsidP="00F65FC1">
      <w:pPr>
        <w:numPr>
          <w:ilvl w:val="2"/>
          <w:numId w:val="6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nejpozději k termínu skončení plnění Smlouvy vrátit veškerá aktiva Objednatele, která byla poskytnuta osobám za stranu Dodavatele podílející se na zajišťování předmětu plnění;</w:t>
      </w:r>
    </w:p>
    <w:p w14:paraId="1A98A2DB" w14:textId="3BAEB2C8" w:rsidR="003F61D3" w:rsidRPr="00721080" w:rsidRDefault="003F61D3" w:rsidP="00F65FC1">
      <w:pPr>
        <w:numPr>
          <w:ilvl w:val="2"/>
          <w:numId w:val="6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 skončení plnění Smlouvy bez zbytečného odkladu zlikvidovat veškeré informace a data </w:t>
      </w:r>
      <w:r w:rsidR="00F96AC5" w:rsidRPr="00721080">
        <w:rPr>
          <w:rFonts w:ascii="Arial" w:hAnsi="Arial" w:cs="Arial"/>
        </w:rPr>
        <w:t xml:space="preserve">Objednatele </w:t>
      </w:r>
      <w:r w:rsidRPr="00721080">
        <w:rPr>
          <w:rFonts w:ascii="Arial" w:hAnsi="Arial" w:cs="Arial"/>
        </w:rPr>
        <w:t>smazáním, které mu byly v souvislosti s plněním Smlouvy předány. Dodavatel provedení likvidace informací a dat potvrdí Objednateli čestným prohlášením;</w:t>
      </w:r>
    </w:p>
    <w:p w14:paraId="6CAC68EC" w14:textId="0CDA50A7" w:rsidR="003F61D3" w:rsidRPr="00721080" w:rsidRDefault="003F61D3" w:rsidP="00F65FC1">
      <w:pPr>
        <w:numPr>
          <w:ilvl w:val="2"/>
          <w:numId w:val="6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poskytnout veškerou potřebnou součinnost, dokumentaci, informace a data v systematizované či strojově čitelné formě  za účelem plynulého a řádného převedení činností dle Smlouvy či jejich příslušné části na Objednatele nebo Objednatelem určenou třetí osobu tak, aby Objednateli nevznikla škoda, přičemž Dodavatel se zavazuje tuto součinnost poskytovat s odbornou péčí, zodpovědně v rozsahu, který je po něm možno spravedlivě požadovat, a to do doby úplného převzetí takových činností Objednatelem či Objednatelem určenou třetí osobou (dále </w:t>
      </w:r>
      <w:r w:rsidR="00895312" w:rsidRPr="00721080">
        <w:rPr>
          <w:rFonts w:ascii="Arial" w:hAnsi="Arial" w:cs="Arial"/>
        </w:rPr>
        <w:t xml:space="preserve">též </w:t>
      </w:r>
      <w:r w:rsidRPr="00721080">
        <w:rPr>
          <w:rFonts w:ascii="Arial" w:hAnsi="Arial" w:cs="Arial"/>
        </w:rPr>
        <w:t>jen „</w:t>
      </w:r>
      <w:r w:rsidR="0012059C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xit“);</w:t>
      </w:r>
    </w:p>
    <w:p w14:paraId="2D421CDF" w14:textId="32A5BC63" w:rsidR="003F61D3" w:rsidRPr="00721080" w:rsidRDefault="003F61D3" w:rsidP="00F65FC1">
      <w:pPr>
        <w:numPr>
          <w:ilvl w:val="2"/>
          <w:numId w:val="6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se zavazuje ve lhůtách dle následujícího odst. vypracovat na základě pokynu Objednatele dokumentaci vymezující prostup provedení </w:t>
      </w:r>
      <w:r w:rsidR="0089531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xitu (návrh řešení </w:t>
      </w:r>
      <w:r w:rsidR="0089531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xitu, dále</w:t>
      </w:r>
      <w:r w:rsidR="00F96AC5" w:rsidRPr="00721080">
        <w:rPr>
          <w:rFonts w:ascii="Arial" w:hAnsi="Arial" w:cs="Arial"/>
        </w:rPr>
        <w:t xml:space="preserve"> též</w:t>
      </w:r>
      <w:r w:rsidRPr="00721080">
        <w:rPr>
          <w:rFonts w:ascii="Arial" w:hAnsi="Arial" w:cs="Arial"/>
        </w:rPr>
        <w:t xml:space="preserve"> jen „</w:t>
      </w:r>
      <w:r w:rsidR="0012059C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xitový plán“) a poskytnout plnění nezbytná k realizaci tohoto </w:t>
      </w:r>
      <w:r w:rsidR="0012059C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xitového plánu za přiměřeného použití vhodných ustanovení Smlouvy (realizace </w:t>
      </w:r>
      <w:r w:rsidR="0012059C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xitu). Závazek dle tohoto ustanovení platí i po uplynutí doby trvání Smlouvy.</w:t>
      </w:r>
    </w:p>
    <w:p w14:paraId="79E8B0ED" w14:textId="2C577627" w:rsidR="00B10533" w:rsidRPr="00721080" w:rsidRDefault="003F61D3" w:rsidP="0012059C">
      <w:pPr>
        <w:tabs>
          <w:tab w:val="left" w:pos="0"/>
        </w:tabs>
        <w:suppressAutoHyphens/>
        <w:ind w:left="425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bere na vědomí, že po skončení účinnosti Smlouvy budou ukončeny veškeré přístupy osob za stranu Dodavatele podílející se na zajišťování předmětu plnění, nejpozději k termínu ukončení smluvního vztahu, nestanoví-li </w:t>
      </w:r>
      <w:r w:rsidR="0012059C" w:rsidRPr="00721080">
        <w:rPr>
          <w:rFonts w:ascii="Arial" w:hAnsi="Arial" w:cs="Arial"/>
        </w:rPr>
        <w:t>Objednatel</w:t>
      </w:r>
      <w:r w:rsidRPr="00721080">
        <w:rPr>
          <w:rFonts w:ascii="Arial" w:hAnsi="Arial" w:cs="Arial"/>
        </w:rPr>
        <w:t xml:space="preserve"> jinak.</w:t>
      </w:r>
    </w:p>
    <w:p w14:paraId="09B8EFDF" w14:textId="77777777" w:rsidR="001077BF" w:rsidRPr="00721080" w:rsidRDefault="001077BF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ED85ECB" w14:textId="72C61435" w:rsidR="000A0B86" w:rsidRPr="00721080" w:rsidRDefault="00330D6E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198" w:name="_Ref6317243"/>
      <w:bookmarkStart w:id="199" w:name="_Ref99378423"/>
      <w:bookmarkStart w:id="200" w:name="_Ref401754504"/>
      <w:bookmarkStart w:id="201" w:name="_Ref322593996"/>
      <w:bookmarkStart w:id="202" w:name="_Ref423440666"/>
      <w:r w:rsidRPr="00721080">
        <w:rPr>
          <w:rFonts w:ascii="Arial" w:hAnsi="Arial" w:cs="Arial"/>
        </w:rPr>
        <w:t xml:space="preserve">Objednatel je oprávněn požádat o vypracování </w:t>
      </w:r>
      <w:r w:rsidR="0089531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xitového plánu</w:t>
      </w:r>
      <w:bookmarkEnd w:id="198"/>
      <w:r w:rsidRPr="00721080">
        <w:rPr>
          <w:rFonts w:ascii="Arial" w:hAnsi="Arial" w:cs="Arial"/>
        </w:rPr>
        <w:t xml:space="preserve"> </w:t>
      </w:r>
      <w:r w:rsidR="00F835C3" w:rsidRPr="00721080">
        <w:rPr>
          <w:rFonts w:ascii="Arial" w:hAnsi="Arial" w:cs="Arial"/>
        </w:rPr>
        <w:t xml:space="preserve">a </w:t>
      </w:r>
      <w:r w:rsidR="00FA7E61" w:rsidRPr="00721080">
        <w:rPr>
          <w:rFonts w:ascii="Arial" w:hAnsi="Arial" w:cs="Arial"/>
        </w:rPr>
        <w:t>realizaci</w:t>
      </w:r>
      <w:r w:rsidR="00F835C3" w:rsidRPr="00721080">
        <w:rPr>
          <w:rFonts w:ascii="Arial" w:hAnsi="Arial" w:cs="Arial"/>
        </w:rPr>
        <w:t xml:space="preserve"> </w:t>
      </w:r>
      <w:r w:rsidR="00895312" w:rsidRPr="00721080">
        <w:rPr>
          <w:rFonts w:ascii="Arial" w:hAnsi="Arial" w:cs="Arial"/>
        </w:rPr>
        <w:t>e</w:t>
      </w:r>
      <w:r w:rsidR="00F835C3" w:rsidRPr="00721080">
        <w:rPr>
          <w:rFonts w:ascii="Arial" w:hAnsi="Arial" w:cs="Arial"/>
        </w:rPr>
        <w:t>xitu</w:t>
      </w:r>
      <w:bookmarkEnd w:id="199"/>
      <w:r w:rsidR="00F96AC5" w:rsidRPr="00721080">
        <w:rPr>
          <w:rFonts w:ascii="Arial" w:hAnsi="Arial" w:cs="Arial"/>
        </w:rPr>
        <w:t>:</w:t>
      </w:r>
    </w:p>
    <w:p w14:paraId="7DB984C2" w14:textId="77777777" w:rsidR="000A0B86" w:rsidRPr="00721080" w:rsidRDefault="00330D6E" w:rsidP="003E67CF">
      <w:pPr>
        <w:numPr>
          <w:ilvl w:val="2"/>
          <w:numId w:val="5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nejdříve 1 rok před</w:t>
      </w:r>
      <w:r w:rsidR="00D402F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ukončením účinnosti Smlouvy</w:t>
      </w:r>
      <w:r w:rsidR="00D402FE" w:rsidRPr="00721080">
        <w:rPr>
          <w:rFonts w:ascii="Arial" w:hAnsi="Arial" w:cs="Arial"/>
        </w:rPr>
        <w:t xml:space="preserve"> na základě výpovědi</w:t>
      </w:r>
      <w:r w:rsidR="005F2240" w:rsidRPr="00721080">
        <w:rPr>
          <w:rFonts w:ascii="Arial" w:hAnsi="Arial" w:cs="Arial"/>
        </w:rPr>
        <w:t xml:space="preserve"> Smlouvy Dodavatelem</w:t>
      </w:r>
      <w:r w:rsidRPr="00721080">
        <w:rPr>
          <w:rFonts w:ascii="Arial" w:hAnsi="Arial" w:cs="Arial"/>
        </w:rPr>
        <w:t xml:space="preserve">, </w:t>
      </w:r>
    </w:p>
    <w:p w14:paraId="5126FFC9" w14:textId="60A97DA5" w:rsidR="000A0B86" w:rsidRPr="00721080" w:rsidRDefault="00545E41" w:rsidP="003E67CF">
      <w:pPr>
        <w:numPr>
          <w:ilvl w:val="2"/>
          <w:numId w:val="5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odstoupení od smlouvy Objednatelem </w:t>
      </w:r>
      <w:r w:rsidR="00330D6E" w:rsidRPr="00721080">
        <w:rPr>
          <w:rFonts w:ascii="Arial" w:hAnsi="Arial" w:cs="Arial"/>
        </w:rPr>
        <w:t>spolu s odstoupením Objednatele od této Smlouvy</w:t>
      </w:r>
      <w:r w:rsidRPr="00721080">
        <w:rPr>
          <w:rFonts w:ascii="Arial" w:hAnsi="Arial" w:cs="Arial"/>
        </w:rPr>
        <w:t xml:space="preserve"> nebo po něm, nejpozději však do 12 měsíců</w:t>
      </w:r>
      <w:r w:rsidR="00330D6E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>po něm,</w:t>
      </w:r>
    </w:p>
    <w:p w14:paraId="602F9EDB" w14:textId="56EAE036" w:rsidR="000A0B86" w:rsidRPr="00721080" w:rsidRDefault="00545E41" w:rsidP="003E67CF">
      <w:pPr>
        <w:numPr>
          <w:ilvl w:val="2"/>
          <w:numId w:val="5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v případě odstoupení od smlouvy Dodavatelem do 12 měsíců </w:t>
      </w:r>
      <w:r w:rsidR="00330D6E" w:rsidRPr="00721080">
        <w:rPr>
          <w:rFonts w:ascii="Arial" w:hAnsi="Arial" w:cs="Arial"/>
        </w:rPr>
        <w:t xml:space="preserve">po odstoupení </w:t>
      </w:r>
      <w:r w:rsidR="00570CA8" w:rsidRPr="00721080">
        <w:rPr>
          <w:rFonts w:ascii="Arial" w:hAnsi="Arial" w:cs="Arial"/>
        </w:rPr>
        <w:t>Dodavatele</w:t>
      </w:r>
      <w:r w:rsidR="00330D6E" w:rsidRPr="00721080">
        <w:rPr>
          <w:rFonts w:ascii="Arial" w:hAnsi="Arial" w:cs="Arial"/>
        </w:rPr>
        <w:t xml:space="preserve"> od Smlouvy</w:t>
      </w:r>
      <w:r w:rsidR="000A0B86" w:rsidRPr="00721080">
        <w:rPr>
          <w:rFonts w:ascii="Arial" w:hAnsi="Arial" w:cs="Arial"/>
        </w:rPr>
        <w:t>,</w:t>
      </w:r>
    </w:p>
    <w:p w14:paraId="1DEE136C" w14:textId="56D8FE2E" w:rsidR="000A0B86" w:rsidRPr="00721080" w:rsidRDefault="00570CA8" w:rsidP="003E67CF">
      <w:pPr>
        <w:numPr>
          <w:ilvl w:val="2"/>
          <w:numId w:val="51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 případě výpovědi Smlouvy Objednatelem</w:t>
      </w:r>
      <w:r w:rsidR="00F835C3" w:rsidRPr="00721080">
        <w:rPr>
          <w:rFonts w:ascii="Arial" w:hAnsi="Arial" w:cs="Arial"/>
        </w:rPr>
        <w:t xml:space="preserve"> spolu s touto výpovědí nebo po ní, nejpozději však do 12 měsíců po ní</w:t>
      </w:r>
      <w:r w:rsidR="00330D6E" w:rsidRPr="00721080">
        <w:rPr>
          <w:rFonts w:ascii="Arial" w:hAnsi="Arial" w:cs="Arial"/>
        </w:rPr>
        <w:t>.</w:t>
      </w:r>
    </w:p>
    <w:p w14:paraId="516BE43C" w14:textId="1B6611B6" w:rsidR="00330D6E" w:rsidRPr="00721080" w:rsidRDefault="00330D6E" w:rsidP="001077BF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Poskytovatel se zavazuje vypracovat </w:t>
      </w:r>
      <w:r w:rsidR="00F96AC5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xitový plán a poskytnout plnění nezbytná k jeho realizaci </w:t>
      </w:r>
      <w:r w:rsidR="00570CA8" w:rsidRPr="00721080">
        <w:rPr>
          <w:rFonts w:ascii="Arial" w:hAnsi="Arial" w:cs="Arial"/>
        </w:rPr>
        <w:t xml:space="preserve">nejpozději </w:t>
      </w:r>
      <w:r w:rsidRPr="00721080">
        <w:rPr>
          <w:rFonts w:ascii="Arial" w:hAnsi="Arial" w:cs="Arial"/>
        </w:rPr>
        <w:t xml:space="preserve">do 1 měsíce od doručení takového požadavku Objednatele, nestanoví-li Objednatel </w:t>
      </w:r>
      <w:r w:rsidR="00570CA8" w:rsidRPr="00721080">
        <w:rPr>
          <w:rFonts w:ascii="Arial" w:hAnsi="Arial" w:cs="Arial"/>
        </w:rPr>
        <w:t>lhůtu delší</w:t>
      </w:r>
      <w:r w:rsidRPr="00721080">
        <w:rPr>
          <w:rFonts w:ascii="Arial" w:hAnsi="Arial" w:cs="Arial"/>
        </w:rPr>
        <w:t xml:space="preserve">. </w:t>
      </w:r>
      <w:r w:rsidR="00750B6F" w:rsidRPr="00721080">
        <w:rPr>
          <w:rFonts w:ascii="Arial" w:hAnsi="Arial" w:cs="Arial"/>
        </w:rPr>
        <w:t xml:space="preserve">Smluvní strany se mohou dohodnout na vypracování </w:t>
      </w:r>
      <w:r w:rsidR="00F96AC5" w:rsidRPr="00721080">
        <w:rPr>
          <w:rFonts w:ascii="Arial" w:hAnsi="Arial" w:cs="Arial"/>
        </w:rPr>
        <w:t>e</w:t>
      </w:r>
      <w:r w:rsidR="00750B6F" w:rsidRPr="00721080">
        <w:rPr>
          <w:rFonts w:ascii="Arial" w:hAnsi="Arial" w:cs="Arial"/>
        </w:rPr>
        <w:t xml:space="preserve">xitového plánu </w:t>
      </w:r>
      <w:r w:rsidR="00FD641B" w:rsidRPr="00721080">
        <w:rPr>
          <w:rFonts w:ascii="Arial" w:hAnsi="Arial" w:cs="Arial"/>
        </w:rPr>
        <w:t xml:space="preserve">i k jinému okamžiku, než je uvedeno v tomto odstavci. </w:t>
      </w:r>
      <w:r w:rsidRPr="00721080">
        <w:rPr>
          <w:rFonts w:ascii="Arial" w:hAnsi="Arial" w:cs="Arial"/>
        </w:rPr>
        <w:t>Vypracov</w:t>
      </w:r>
      <w:r w:rsidR="00570CA8" w:rsidRPr="00721080">
        <w:rPr>
          <w:rFonts w:ascii="Arial" w:hAnsi="Arial" w:cs="Arial"/>
        </w:rPr>
        <w:t>aný</w:t>
      </w:r>
      <w:r w:rsidRPr="00721080">
        <w:rPr>
          <w:rFonts w:ascii="Arial" w:hAnsi="Arial" w:cs="Arial"/>
        </w:rPr>
        <w:t xml:space="preserve"> </w:t>
      </w:r>
      <w:r w:rsidR="00F96AC5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xitov</w:t>
      </w:r>
      <w:r w:rsidR="00570CA8" w:rsidRPr="00721080">
        <w:rPr>
          <w:rFonts w:ascii="Arial" w:hAnsi="Arial" w:cs="Arial"/>
        </w:rPr>
        <w:t>ý</w:t>
      </w:r>
      <w:r w:rsidRPr="00721080">
        <w:rPr>
          <w:rFonts w:ascii="Arial" w:hAnsi="Arial" w:cs="Arial"/>
        </w:rPr>
        <w:t xml:space="preserve"> plán </w:t>
      </w:r>
      <w:bookmarkEnd w:id="200"/>
      <w:r w:rsidR="00570CA8" w:rsidRPr="00721080">
        <w:rPr>
          <w:rFonts w:ascii="Arial" w:hAnsi="Arial" w:cs="Arial"/>
        </w:rPr>
        <w:t xml:space="preserve">podléhá akceptační proceduře ve smyslu </w:t>
      </w:r>
      <w:r w:rsidR="001077BF" w:rsidRPr="00721080">
        <w:rPr>
          <w:rFonts w:ascii="Arial" w:hAnsi="Arial" w:cs="Arial"/>
        </w:rPr>
        <w:t xml:space="preserve">čl. </w:t>
      </w:r>
      <w:r w:rsidR="001077BF" w:rsidRPr="00721080">
        <w:rPr>
          <w:rFonts w:ascii="Arial" w:hAnsi="Arial" w:cs="Arial"/>
        </w:rPr>
        <w:fldChar w:fldCharType="begin"/>
      </w:r>
      <w:r w:rsidR="001077BF" w:rsidRPr="00721080">
        <w:rPr>
          <w:rFonts w:ascii="Arial" w:hAnsi="Arial" w:cs="Arial"/>
        </w:rPr>
        <w:instrText xml:space="preserve"> REF _Ref402179806 \n \h </w:instrText>
      </w:r>
      <w:r w:rsidR="001077BF" w:rsidRPr="00721080">
        <w:rPr>
          <w:rFonts w:ascii="Arial" w:hAnsi="Arial" w:cs="Arial"/>
        </w:rPr>
      </w:r>
      <w:r w:rsidR="001077B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VI</w:t>
      </w:r>
      <w:r w:rsidR="001077BF" w:rsidRPr="00721080">
        <w:rPr>
          <w:rFonts w:ascii="Arial" w:hAnsi="Arial" w:cs="Arial"/>
        </w:rPr>
        <w:fldChar w:fldCharType="end"/>
      </w:r>
      <w:r w:rsidR="001077BF" w:rsidRPr="00721080">
        <w:rPr>
          <w:rFonts w:ascii="Arial" w:hAnsi="Arial" w:cs="Arial"/>
        </w:rPr>
        <w:t xml:space="preserve"> odst. </w:t>
      </w:r>
      <w:r w:rsidR="001077BF" w:rsidRPr="00721080">
        <w:rPr>
          <w:rFonts w:ascii="Arial" w:hAnsi="Arial" w:cs="Arial"/>
        </w:rPr>
        <w:fldChar w:fldCharType="begin"/>
      </w:r>
      <w:r w:rsidR="001077BF" w:rsidRPr="00721080">
        <w:rPr>
          <w:rFonts w:ascii="Arial" w:hAnsi="Arial" w:cs="Arial"/>
        </w:rPr>
        <w:instrText xml:space="preserve"> REF _Ref158299445 \n \h </w:instrText>
      </w:r>
      <w:r w:rsidR="001077BF" w:rsidRPr="00721080">
        <w:rPr>
          <w:rFonts w:ascii="Arial" w:hAnsi="Arial" w:cs="Arial"/>
        </w:rPr>
      </w:r>
      <w:r w:rsidR="001077BF" w:rsidRPr="00721080">
        <w:rPr>
          <w:rFonts w:ascii="Arial" w:hAnsi="Arial" w:cs="Arial"/>
        </w:rPr>
        <w:fldChar w:fldCharType="separate"/>
      </w:r>
      <w:r w:rsidR="00457ABD">
        <w:rPr>
          <w:rFonts w:ascii="Arial" w:hAnsi="Arial" w:cs="Arial"/>
        </w:rPr>
        <w:t>3</w:t>
      </w:r>
      <w:r w:rsidR="001077BF" w:rsidRPr="00721080">
        <w:rPr>
          <w:rFonts w:ascii="Arial" w:hAnsi="Arial" w:cs="Arial"/>
        </w:rPr>
        <w:fldChar w:fldCharType="end"/>
      </w:r>
      <w:r w:rsidR="00570CA8" w:rsidRPr="00721080">
        <w:rPr>
          <w:rFonts w:ascii="Arial" w:hAnsi="Arial" w:cs="Arial"/>
        </w:rPr>
        <w:t xml:space="preserve"> Smlouvy.</w:t>
      </w:r>
    </w:p>
    <w:p w14:paraId="5E567C45" w14:textId="77777777" w:rsidR="008A03EC" w:rsidRPr="00721080" w:rsidRDefault="008A03EC" w:rsidP="008A03EC">
      <w:pPr>
        <w:keepNext/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331FAF02" w14:textId="00F36341" w:rsidR="00A472D6" w:rsidRPr="00721080" w:rsidRDefault="00A472D6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03" w:name="_Ref98922753"/>
      <w:bookmarkStart w:id="204" w:name="_Ref6304490"/>
      <w:r w:rsidRPr="00721080">
        <w:rPr>
          <w:rFonts w:ascii="Arial" w:hAnsi="Arial" w:cs="Arial"/>
        </w:rPr>
        <w:t xml:space="preserve">Rozsah realizace </w:t>
      </w:r>
      <w:r w:rsidR="00A6005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xitu bude stanoven v </w:t>
      </w:r>
      <w:r w:rsidR="00A6005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 xml:space="preserve">xitovém plánu, minimální nároky na realizaci </w:t>
      </w:r>
      <w:r w:rsidR="00A60052" w:rsidRPr="00721080">
        <w:rPr>
          <w:rFonts w:ascii="Arial" w:hAnsi="Arial" w:cs="Arial"/>
        </w:rPr>
        <w:t>e</w:t>
      </w:r>
      <w:r w:rsidRPr="00721080">
        <w:rPr>
          <w:rFonts w:ascii="Arial" w:hAnsi="Arial" w:cs="Arial"/>
        </w:rPr>
        <w:t>xitu jsou však následující:</w:t>
      </w:r>
      <w:bookmarkEnd w:id="203"/>
    </w:p>
    <w:p w14:paraId="6189B811" w14:textId="77777777" w:rsidR="00A472D6" w:rsidRPr="00721080" w:rsidRDefault="001B6596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dodá </w:t>
      </w:r>
      <w:r w:rsidR="00A472D6" w:rsidRPr="00721080">
        <w:rPr>
          <w:rFonts w:ascii="Arial" w:hAnsi="Arial" w:cs="Arial"/>
        </w:rPr>
        <w:t>dokumentac</w:t>
      </w:r>
      <w:r w:rsidRPr="00721080">
        <w:rPr>
          <w:rFonts w:ascii="Arial" w:hAnsi="Arial" w:cs="Arial"/>
        </w:rPr>
        <w:t>i</w:t>
      </w:r>
      <w:r w:rsidR="00A472D6" w:rsidRPr="00721080">
        <w:rPr>
          <w:rFonts w:ascii="Arial" w:hAnsi="Arial" w:cs="Arial"/>
        </w:rPr>
        <w:t xml:space="preserve"> k integračním vazbám spravovaným Dodavatelem nad aplikačním SW s ukončovaným provozem; </w:t>
      </w:r>
    </w:p>
    <w:p w14:paraId="7B6743EE" w14:textId="47D756B0" w:rsidR="00A472D6" w:rsidRPr="00721080" w:rsidRDefault="001B6596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provede </w:t>
      </w:r>
      <w:r w:rsidR="00A472D6" w:rsidRPr="00721080">
        <w:rPr>
          <w:rFonts w:ascii="Arial" w:hAnsi="Arial" w:cs="Arial"/>
        </w:rPr>
        <w:t xml:space="preserve">exporty dat z databáze aplikačního SW v dohodnuté struktuře a </w:t>
      </w:r>
      <w:r w:rsidR="008A03EC" w:rsidRPr="00721080">
        <w:rPr>
          <w:rFonts w:ascii="Arial" w:hAnsi="Arial" w:cs="Arial"/>
        </w:rPr>
        <w:t>rozsahu – exporty</w:t>
      </w:r>
      <w:r w:rsidR="00A472D6" w:rsidRPr="00721080">
        <w:rPr>
          <w:rFonts w:ascii="Arial" w:hAnsi="Arial" w:cs="Arial"/>
        </w:rPr>
        <w:t xml:space="preserve"> je možno opakovat, bude existovat vhodná funkcionalita pro export</w:t>
      </w:r>
      <w:r w:rsidR="00D36303" w:rsidRPr="00721080">
        <w:rPr>
          <w:rFonts w:ascii="Arial" w:hAnsi="Arial" w:cs="Arial"/>
        </w:rPr>
        <w:t>;</w:t>
      </w:r>
    </w:p>
    <w:p w14:paraId="43A606E9" w14:textId="77777777" w:rsidR="00A472D6" w:rsidRPr="00721080" w:rsidRDefault="00D36303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dodá </w:t>
      </w:r>
      <w:r w:rsidR="00A472D6" w:rsidRPr="00721080">
        <w:rPr>
          <w:rFonts w:ascii="Arial" w:hAnsi="Arial" w:cs="Arial"/>
        </w:rPr>
        <w:t xml:space="preserve">detailní popis </w:t>
      </w:r>
      <w:r w:rsidR="00CB10EB" w:rsidRPr="00721080">
        <w:rPr>
          <w:rFonts w:ascii="Arial" w:hAnsi="Arial" w:cs="Arial"/>
        </w:rPr>
        <w:t>dat eSSL</w:t>
      </w:r>
      <w:r w:rsidR="003809DB" w:rsidRPr="00721080">
        <w:rPr>
          <w:rFonts w:ascii="Arial" w:hAnsi="Arial" w:cs="Arial"/>
        </w:rPr>
        <w:t>, který bude zpracován takovým způsobem</w:t>
      </w:r>
      <w:r w:rsidR="001A20F1" w:rsidRPr="00721080">
        <w:rPr>
          <w:rFonts w:ascii="Arial" w:hAnsi="Arial" w:cs="Arial"/>
        </w:rPr>
        <w:t>, který zabezpečí, že data bude možné bez nepřiměřeného úsilí využít pro provedení datové migrace do případného nového řešení elektronické spisové služby;</w:t>
      </w:r>
    </w:p>
    <w:p w14:paraId="5363DF73" w14:textId="77777777" w:rsidR="00A472D6" w:rsidRPr="00721080" w:rsidRDefault="00D36303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Dodavatel poskytne </w:t>
      </w:r>
      <w:r w:rsidR="00A472D6" w:rsidRPr="00721080">
        <w:rPr>
          <w:rFonts w:ascii="Arial" w:hAnsi="Arial" w:cs="Arial"/>
        </w:rPr>
        <w:t xml:space="preserve">služby </w:t>
      </w:r>
      <w:r w:rsidR="00A03CE7" w:rsidRPr="00721080">
        <w:rPr>
          <w:rFonts w:ascii="Arial" w:hAnsi="Arial" w:cs="Arial"/>
        </w:rPr>
        <w:t xml:space="preserve">spojené s ukončením SW </w:t>
      </w:r>
      <w:r w:rsidR="00A472D6" w:rsidRPr="00721080">
        <w:rPr>
          <w:rFonts w:ascii="Arial" w:hAnsi="Arial" w:cs="Arial"/>
        </w:rPr>
        <w:t>tj.</w:t>
      </w:r>
      <w:r w:rsidR="00A03CE7" w:rsidRPr="00721080">
        <w:rPr>
          <w:rFonts w:ascii="Arial" w:hAnsi="Arial" w:cs="Arial"/>
        </w:rPr>
        <w:t xml:space="preserve"> např.</w:t>
      </w:r>
      <w:r w:rsidR="00A472D6" w:rsidRPr="00721080">
        <w:rPr>
          <w:rFonts w:ascii="Arial" w:hAnsi="Arial" w:cs="Arial"/>
        </w:rPr>
        <w:t xml:space="preserve"> deaktivace uživatelů, vypnutí úloh vzdáleného zpracování, vypnutí integračních vazeb apod.</w:t>
      </w:r>
      <w:r w:rsidRPr="00721080">
        <w:rPr>
          <w:rFonts w:ascii="Arial" w:hAnsi="Arial" w:cs="Arial"/>
        </w:rPr>
        <w:t>;</w:t>
      </w:r>
    </w:p>
    <w:p w14:paraId="39803191" w14:textId="735A2E16" w:rsidR="000220A0" w:rsidRPr="00721080" w:rsidRDefault="00D36303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</w:t>
      </w:r>
      <w:r w:rsidR="00A472D6" w:rsidRPr="00721080">
        <w:rPr>
          <w:rFonts w:ascii="Arial" w:hAnsi="Arial" w:cs="Arial"/>
        </w:rPr>
        <w:t xml:space="preserve">odavatel poskytne nezbytnou součinnost pro migraci na systém nový – a to i vůči třetím stranám (např. součinnost s novým dodavatelem) – součinnost bude dle pokynů </w:t>
      </w:r>
      <w:r w:rsidR="00BA2B74" w:rsidRPr="00721080">
        <w:rPr>
          <w:rFonts w:ascii="Arial" w:hAnsi="Arial" w:cs="Arial"/>
        </w:rPr>
        <w:t>Objednatele</w:t>
      </w:r>
      <w:r w:rsidR="00A472D6" w:rsidRPr="00721080">
        <w:rPr>
          <w:rFonts w:ascii="Arial" w:hAnsi="Arial" w:cs="Arial"/>
        </w:rPr>
        <w:t xml:space="preserve"> a s odbornou péčí</w:t>
      </w:r>
      <w:r w:rsidRPr="00721080">
        <w:rPr>
          <w:rFonts w:ascii="Arial" w:hAnsi="Arial" w:cs="Arial"/>
        </w:rPr>
        <w:t xml:space="preserve"> (</w:t>
      </w:r>
      <w:r w:rsidR="004E5E24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ekundární migrace)</w:t>
      </w:r>
      <w:r w:rsidR="000220A0" w:rsidRPr="00721080">
        <w:rPr>
          <w:rFonts w:ascii="Arial" w:hAnsi="Arial" w:cs="Arial"/>
        </w:rPr>
        <w:t xml:space="preserve">. </w:t>
      </w:r>
      <w:r w:rsidR="00CA1194" w:rsidRPr="00721080">
        <w:rPr>
          <w:rFonts w:ascii="Arial" w:hAnsi="Arial" w:cs="Arial"/>
        </w:rPr>
        <w:t xml:space="preserve">Formát a struktura dat pro provedení </w:t>
      </w:r>
      <w:r w:rsidR="00A56FA2" w:rsidRPr="00721080">
        <w:rPr>
          <w:rFonts w:ascii="Arial" w:hAnsi="Arial" w:cs="Arial"/>
        </w:rPr>
        <w:t xml:space="preserve">sekundární </w:t>
      </w:r>
      <w:r w:rsidR="00CA1194" w:rsidRPr="00721080">
        <w:rPr>
          <w:rFonts w:ascii="Arial" w:hAnsi="Arial" w:cs="Arial"/>
        </w:rPr>
        <w:t xml:space="preserve">migrace bude odpovídat požadavkům NSESSS pro export a přenos dat a metadat. Dodavatel je povinen pro účely </w:t>
      </w:r>
      <w:r w:rsidR="00A56FA2" w:rsidRPr="00721080">
        <w:rPr>
          <w:rFonts w:ascii="Arial" w:hAnsi="Arial" w:cs="Arial"/>
        </w:rPr>
        <w:t>s</w:t>
      </w:r>
      <w:r w:rsidR="00CA1194" w:rsidRPr="00721080">
        <w:rPr>
          <w:rFonts w:ascii="Arial" w:hAnsi="Arial" w:cs="Arial"/>
        </w:rPr>
        <w:t xml:space="preserve">ekundární migrace poskytnout součinnost minimálně při </w:t>
      </w:r>
      <w:r w:rsidR="00022592" w:rsidRPr="00721080">
        <w:rPr>
          <w:rFonts w:ascii="Arial" w:hAnsi="Arial" w:cs="Arial"/>
        </w:rPr>
        <w:t xml:space="preserve">provedení datového exportu dle NSESSS, provedení kontrol dat a předání dat pro účely migrace, a to vše i opakovaně v rámci testovací i ostré migrace. </w:t>
      </w:r>
      <w:r w:rsidR="00CA1194" w:rsidRPr="00721080">
        <w:rPr>
          <w:rFonts w:ascii="Arial" w:hAnsi="Arial" w:cs="Arial"/>
        </w:rPr>
        <w:t>Pokud se na některá data a metadata evidovaná v eSSL nebudou vztahovat po</w:t>
      </w:r>
      <w:r w:rsidR="00022592" w:rsidRPr="00721080">
        <w:rPr>
          <w:rFonts w:ascii="Arial" w:hAnsi="Arial" w:cs="Arial"/>
        </w:rPr>
        <w:t xml:space="preserve">žadavky NSESSS pro export a přenos dat a metadat, potom, pokud se strany nedohodnou jinak, </w:t>
      </w:r>
      <w:r w:rsidR="000220A0" w:rsidRPr="00721080">
        <w:rPr>
          <w:rFonts w:ascii="Arial" w:hAnsi="Arial" w:cs="Arial"/>
        </w:rPr>
        <w:t xml:space="preserve">bude pro účely datové migrace </w:t>
      </w:r>
      <w:r w:rsidR="008857CE" w:rsidRPr="00721080">
        <w:rPr>
          <w:rFonts w:ascii="Arial" w:hAnsi="Arial" w:cs="Arial"/>
        </w:rPr>
        <w:t xml:space="preserve">těchto nad rámec výše uvedených požadavků </w:t>
      </w:r>
      <w:r w:rsidR="000220A0" w:rsidRPr="00721080">
        <w:rPr>
          <w:rFonts w:ascii="Arial" w:hAnsi="Arial" w:cs="Arial"/>
        </w:rPr>
        <w:t xml:space="preserve">vyžadována součinnost </w:t>
      </w:r>
      <w:r w:rsidR="005A7BCB" w:rsidRPr="00721080">
        <w:rPr>
          <w:rFonts w:ascii="Arial" w:hAnsi="Arial" w:cs="Arial"/>
        </w:rPr>
        <w:t xml:space="preserve">Dodavatele </w:t>
      </w:r>
      <w:r w:rsidR="000220A0" w:rsidRPr="00721080">
        <w:rPr>
          <w:rFonts w:ascii="Arial" w:hAnsi="Arial" w:cs="Arial"/>
        </w:rPr>
        <w:t>minimálně pro</w:t>
      </w:r>
      <w:r w:rsidR="006B102F" w:rsidRPr="00721080">
        <w:rPr>
          <w:rFonts w:ascii="Arial" w:hAnsi="Arial" w:cs="Arial"/>
        </w:rPr>
        <w:t>:</w:t>
      </w:r>
    </w:p>
    <w:p w14:paraId="05FA6C02" w14:textId="6722947F" w:rsidR="00022592" w:rsidRPr="00721080" w:rsidRDefault="00A56FA2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lastRenderedPageBreak/>
        <w:t>p</w:t>
      </w:r>
      <w:r w:rsidR="006B102F" w:rsidRPr="00721080">
        <w:rPr>
          <w:rFonts w:ascii="Arial" w:hAnsi="Arial" w:cs="Arial"/>
          <w:lang w:val="cs-CZ"/>
        </w:rPr>
        <w:t>ředání</w:t>
      </w:r>
      <w:r w:rsidR="0058369E" w:rsidRPr="00721080">
        <w:rPr>
          <w:rFonts w:ascii="Arial" w:hAnsi="Arial" w:cs="Arial"/>
          <w:lang w:val="cs-CZ"/>
        </w:rPr>
        <w:t xml:space="preserve"> dostatečně zdokumentovaných dat, podle kterých bude možné provést </w:t>
      </w:r>
      <w:r w:rsidRPr="00721080">
        <w:rPr>
          <w:rFonts w:ascii="Arial" w:hAnsi="Arial" w:cs="Arial"/>
          <w:lang w:val="cs-CZ"/>
        </w:rPr>
        <w:t xml:space="preserve">sekundární </w:t>
      </w:r>
      <w:r w:rsidR="0058369E" w:rsidRPr="00721080">
        <w:rPr>
          <w:rFonts w:ascii="Arial" w:hAnsi="Arial" w:cs="Arial"/>
          <w:lang w:val="cs-CZ"/>
        </w:rPr>
        <w:t>migraci</w:t>
      </w:r>
      <w:r w:rsidR="00022592" w:rsidRPr="00721080">
        <w:rPr>
          <w:rFonts w:ascii="Arial" w:hAnsi="Arial" w:cs="Arial"/>
          <w:lang w:val="cs-CZ"/>
        </w:rPr>
        <w:t>, tj. zejména předání dat ve formátu, který umožní další zpracování těchto dat (import do čistého databázového prostředí a provádění cíleného vyhledávání nad daty</w:t>
      </w:r>
      <w:r w:rsidR="008857CE" w:rsidRPr="00721080">
        <w:rPr>
          <w:rFonts w:ascii="Arial" w:hAnsi="Arial" w:cs="Arial"/>
          <w:lang w:val="cs-CZ"/>
        </w:rPr>
        <w:t xml:space="preserve"> a provádění operací transformace dat</w:t>
      </w:r>
      <w:r w:rsidR="00022592" w:rsidRPr="00721080">
        <w:rPr>
          <w:rFonts w:ascii="Arial" w:hAnsi="Arial" w:cs="Arial"/>
          <w:lang w:val="cs-CZ"/>
        </w:rPr>
        <w:t>). Za tímto účelem předá Dodavatel data včetně všech metadat, která budou dokumentovat</w:t>
      </w:r>
      <w:r w:rsidR="008857CE" w:rsidRPr="00721080">
        <w:rPr>
          <w:rFonts w:ascii="Arial" w:hAnsi="Arial" w:cs="Arial"/>
          <w:lang w:val="cs-CZ"/>
        </w:rPr>
        <w:t xml:space="preserve"> minimálně</w:t>
      </w:r>
      <w:r w:rsidR="00022592" w:rsidRPr="00721080">
        <w:rPr>
          <w:rFonts w:ascii="Arial" w:hAnsi="Arial" w:cs="Arial"/>
          <w:lang w:val="cs-CZ"/>
        </w:rPr>
        <w:t xml:space="preserve"> seznam datových entit a jejich atributů, jejich logický význam, vzájemné vazby</w:t>
      </w:r>
      <w:r w:rsidR="008857CE" w:rsidRPr="00721080">
        <w:rPr>
          <w:rFonts w:ascii="Arial" w:hAnsi="Arial" w:cs="Arial"/>
          <w:lang w:val="cs-CZ"/>
        </w:rPr>
        <w:t xml:space="preserve"> (strojově čitelné)</w:t>
      </w:r>
      <w:r w:rsidR="00022592" w:rsidRPr="00721080">
        <w:rPr>
          <w:rFonts w:ascii="Arial" w:hAnsi="Arial" w:cs="Arial"/>
          <w:lang w:val="cs-CZ"/>
        </w:rPr>
        <w:t xml:space="preserve"> a případná omezení;</w:t>
      </w:r>
    </w:p>
    <w:p w14:paraId="730E4484" w14:textId="34A7AFCB" w:rsidR="004257D8" w:rsidRPr="00721080" w:rsidRDefault="00A56FA2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>s</w:t>
      </w:r>
      <w:r w:rsidR="004257D8" w:rsidRPr="00721080">
        <w:rPr>
          <w:rFonts w:ascii="Arial" w:hAnsi="Arial" w:cs="Arial"/>
          <w:lang w:val="cs-CZ"/>
        </w:rPr>
        <w:t>polupráce na přípravě datových struktur pro provedení datové migrace do nového řešení</w:t>
      </w:r>
      <w:r w:rsidR="006455F3" w:rsidRPr="00721080">
        <w:rPr>
          <w:rFonts w:ascii="Arial" w:hAnsi="Arial" w:cs="Arial"/>
          <w:lang w:val="cs-CZ"/>
        </w:rPr>
        <w:t>;</w:t>
      </w:r>
    </w:p>
    <w:p w14:paraId="05677A36" w14:textId="200FC88E" w:rsidR="005A7BCB" w:rsidRPr="00721080" w:rsidRDefault="00A56FA2" w:rsidP="003E67CF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provedení </w:t>
      </w:r>
      <w:r w:rsidR="005A7BCB" w:rsidRPr="00721080">
        <w:rPr>
          <w:rFonts w:ascii="Arial" w:hAnsi="Arial" w:cs="Arial"/>
          <w:lang w:val="cs-CZ"/>
        </w:rPr>
        <w:t>datového exportu, a to i transformovaných dat dle struktury stanovené Objednatelem</w:t>
      </w:r>
      <w:r w:rsidR="004257D8" w:rsidRPr="00721080">
        <w:rPr>
          <w:rFonts w:ascii="Arial" w:hAnsi="Arial" w:cs="Arial"/>
          <w:lang w:val="cs-CZ"/>
        </w:rPr>
        <w:t>, a o i opakovaně</w:t>
      </w:r>
      <w:r w:rsidR="005A7BCB" w:rsidRPr="00721080">
        <w:rPr>
          <w:rFonts w:ascii="Arial" w:hAnsi="Arial" w:cs="Arial"/>
          <w:lang w:val="cs-CZ"/>
        </w:rPr>
        <w:t>.</w:t>
      </w:r>
    </w:p>
    <w:p w14:paraId="6DC81FA3" w14:textId="0C39D40D" w:rsidR="00A472D6" w:rsidRPr="00721080" w:rsidRDefault="00D36303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</w:t>
      </w:r>
      <w:r w:rsidR="00A472D6" w:rsidRPr="00721080">
        <w:rPr>
          <w:rFonts w:ascii="Arial" w:hAnsi="Arial" w:cs="Arial"/>
        </w:rPr>
        <w:t xml:space="preserve">odavatel </w:t>
      </w:r>
      <w:r w:rsidR="00653420" w:rsidRPr="00721080">
        <w:rPr>
          <w:rFonts w:ascii="Arial" w:hAnsi="Arial" w:cs="Arial"/>
        </w:rPr>
        <w:t xml:space="preserve">ověří a </w:t>
      </w:r>
      <w:r w:rsidR="00A472D6" w:rsidRPr="00721080">
        <w:rPr>
          <w:rFonts w:ascii="Arial" w:hAnsi="Arial" w:cs="Arial"/>
        </w:rPr>
        <w:t xml:space="preserve">zajistí, že k </w:t>
      </w:r>
      <w:r w:rsidR="00F40BCE" w:rsidRPr="00721080">
        <w:rPr>
          <w:rFonts w:ascii="Arial" w:hAnsi="Arial" w:cs="Arial"/>
        </w:rPr>
        <w:t>okamžiku</w:t>
      </w:r>
      <w:r w:rsidR="00A472D6" w:rsidRPr="00721080">
        <w:rPr>
          <w:rFonts w:ascii="Arial" w:hAnsi="Arial" w:cs="Arial"/>
        </w:rPr>
        <w:t xml:space="preserve"> ukončení </w:t>
      </w:r>
      <w:r w:rsidR="00653420" w:rsidRPr="00721080">
        <w:rPr>
          <w:rFonts w:ascii="Arial" w:hAnsi="Arial" w:cs="Arial"/>
        </w:rPr>
        <w:t>účinnosti</w:t>
      </w:r>
      <w:r w:rsidR="00A472D6" w:rsidRPr="00721080">
        <w:rPr>
          <w:rFonts w:ascii="Arial" w:hAnsi="Arial" w:cs="Arial"/>
        </w:rPr>
        <w:t xml:space="preserve"> </w:t>
      </w:r>
      <w:r w:rsidR="00653420" w:rsidRPr="00721080">
        <w:rPr>
          <w:rFonts w:ascii="Arial" w:hAnsi="Arial" w:cs="Arial"/>
        </w:rPr>
        <w:t>S</w:t>
      </w:r>
      <w:r w:rsidR="00A472D6" w:rsidRPr="00721080">
        <w:rPr>
          <w:rFonts w:ascii="Arial" w:hAnsi="Arial" w:cs="Arial"/>
        </w:rPr>
        <w:t>mlouvy</w:t>
      </w:r>
      <w:r w:rsidR="00653420" w:rsidRPr="00721080">
        <w:rPr>
          <w:rFonts w:ascii="Arial" w:hAnsi="Arial" w:cs="Arial"/>
        </w:rPr>
        <w:t xml:space="preserve">, případně bezodkladně po něm, bude-li smluvní vztah ukončen </w:t>
      </w:r>
      <w:r w:rsidR="00A56FA2" w:rsidRPr="00721080">
        <w:rPr>
          <w:rFonts w:ascii="Arial" w:hAnsi="Arial" w:cs="Arial"/>
        </w:rPr>
        <w:t>o</w:t>
      </w:r>
      <w:r w:rsidR="00653420" w:rsidRPr="00721080">
        <w:rPr>
          <w:rFonts w:ascii="Arial" w:hAnsi="Arial" w:cs="Arial"/>
        </w:rPr>
        <w:t>dstoupením od Smlouvy,</w:t>
      </w:r>
      <w:r w:rsidR="00A472D6" w:rsidRPr="00721080">
        <w:rPr>
          <w:rFonts w:ascii="Arial" w:hAnsi="Arial" w:cs="Arial"/>
        </w:rPr>
        <w:t xml:space="preserve"> bude mít </w:t>
      </w:r>
      <w:r w:rsidR="00653420" w:rsidRPr="00721080">
        <w:rPr>
          <w:rFonts w:ascii="Arial" w:hAnsi="Arial" w:cs="Arial"/>
        </w:rPr>
        <w:t>Objednatel</w:t>
      </w:r>
      <w:r w:rsidR="00A472D6" w:rsidRPr="00721080">
        <w:rPr>
          <w:rFonts w:ascii="Arial" w:hAnsi="Arial" w:cs="Arial"/>
        </w:rPr>
        <w:t xml:space="preserve"> k dispozici veškerou, kompletní a aktuální dokumentaci </w:t>
      </w:r>
      <w:r w:rsidR="00653420" w:rsidRPr="00721080">
        <w:rPr>
          <w:rFonts w:ascii="Arial" w:hAnsi="Arial" w:cs="Arial"/>
        </w:rPr>
        <w:t>k </w:t>
      </w:r>
      <w:r w:rsidR="00A56FA2" w:rsidRPr="00721080">
        <w:rPr>
          <w:rFonts w:ascii="Arial" w:hAnsi="Arial" w:cs="Arial"/>
        </w:rPr>
        <w:t>p</w:t>
      </w:r>
      <w:r w:rsidR="00653420" w:rsidRPr="00721080">
        <w:rPr>
          <w:rFonts w:ascii="Arial" w:hAnsi="Arial" w:cs="Arial"/>
        </w:rPr>
        <w:t>ředmětu plnění</w:t>
      </w:r>
      <w:r w:rsidR="0024688F" w:rsidRPr="00721080">
        <w:rPr>
          <w:rFonts w:ascii="Arial" w:hAnsi="Arial" w:cs="Arial"/>
        </w:rPr>
        <w:t>;</w:t>
      </w:r>
    </w:p>
    <w:p w14:paraId="3172AEFF" w14:textId="7DD4875D" w:rsidR="00A472D6" w:rsidRPr="00721080" w:rsidRDefault="0024688F" w:rsidP="003E67CF">
      <w:pPr>
        <w:numPr>
          <w:ilvl w:val="2"/>
          <w:numId w:val="52"/>
        </w:numPr>
        <w:tabs>
          <w:tab w:val="clear" w:pos="720"/>
          <w:tab w:val="left" w:pos="0"/>
        </w:tabs>
        <w:suppressAutoHyphens/>
        <w:ind w:left="782" w:hanging="357"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 zajistí</w:t>
      </w:r>
      <w:r w:rsidR="00A472D6" w:rsidRPr="00721080">
        <w:rPr>
          <w:rFonts w:ascii="Arial" w:hAnsi="Arial" w:cs="Arial"/>
        </w:rPr>
        <w:t xml:space="preserve"> případnou </w:t>
      </w:r>
      <w:r w:rsidR="00AC7E75" w:rsidRPr="00721080">
        <w:rPr>
          <w:rFonts w:ascii="Arial" w:hAnsi="Arial" w:cs="Arial"/>
        </w:rPr>
        <w:t xml:space="preserve">zálohu a </w:t>
      </w:r>
      <w:r w:rsidR="00A472D6" w:rsidRPr="00721080">
        <w:rPr>
          <w:rFonts w:ascii="Arial" w:hAnsi="Arial" w:cs="Arial"/>
        </w:rPr>
        <w:t xml:space="preserve">obnovu </w:t>
      </w:r>
      <w:r w:rsidR="004A6F13" w:rsidRPr="00721080">
        <w:rPr>
          <w:rFonts w:ascii="Arial" w:hAnsi="Arial" w:cs="Arial"/>
        </w:rPr>
        <w:t>v</w:t>
      </w:r>
      <w:r w:rsidR="00AC7E75" w:rsidRPr="00721080">
        <w:rPr>
          <w:rFonts w:ascii="Arial" w:hAnsi="Arial" w:cs="Arial"/>
        </w:rPr>
        <w:t> souladu s</w:t>
      </w:r>
      <w:r w:rsidR="007B4A4A" w:rsidRPr="00721080">
        <w:rPr>
          <w:rFonts w:ascii="Arial" w:hAnsi="Arial" w:cs="Arial"/>
        </w:rPr>
        <w:t xml:space="preserve"> požadavky </w:t>
      </w:r>
      <w:r w:rsidR="009E7606" w:rsidRPr="00721080">
        <w:rPr>
          <w:rFonts w:ascii="Arial" w:hAnsi="Arial" w:cs="Arial"/>
        </w:rPr>
        <w:t>NSES</w:t>
      </w:r>
      <w:r w:rsidR="00F256D3" w:rsidRPr="00721080">
        <w:rPr>
          <w:rFonts w:ascii="Arial" w:hAnsi="Arial" w:cs="Arial"/>
        </w:rPr>
        <w:t>S</w:t>
      </w:r>
      <w:r w:rsidR="009E7606" w:rsidRPr="00721080">
        <w:rPr>
          <w:rFonts w:ascii="Arial" w:hAnsi="Arial" w:cs="Arial"/>
        </w:rPr>
        <w:t>S</w:t>
      </w:r>
      <w:r w:rsidR="00AC7E75" w:rsidRPr="00721080">
        <w:rPr>
          <w:rFonts w:ascii="Arial" w:hAnsi="Arial" w:cs="Arial"/>
        </w:rPr>
        <w:t>.</w:t>
      </w:r>
      <w:r w:rsidR="004A6F13" w:rsidRPr="00721080">
        <w:rPr>
          <w:rFonts w:ascii="Arial" w:hAnsi="Arial" w:cs="Arial"/>
        </w:rPr>
        <w:t xml:space="preserve"> </w:t>
      </w:r>
    </w:p>
    <w:p w14:paraId="5D59FE48" w14:textId="77777777" w:rsidR="008A03EC" w:rsidRPr="00721080" w:rsidRDefault="008A03EC" w:rsidP="008A03EC">
      <w:pPr>
        <w:tabs>
          <w:tab w:val="left" w:pos="0"/>
        </w:tabs>
        <w:suppressAutoHyphens/>
        <w:ind w:left="782"/>
        <w:jc w:val="both"/>
        <w:rPr>
          <w:rFonts w:ascii="Arial" w:hAnsi="Arial" w:cs="Arial"/>
        </w:rPr>
      </w:pPr>
    </w:p>
    <w:p w14:paraId="17B02D01" w14:textId="57EE6DD7" w:rsidR="0093404E" w:rsidRPr="00721080" w:rsidRDefault="00554F29" w:rsidP="003E67CF">
      <w:pPr>
        <w:keepNext/>
        <w:numPr>
          <w:ilvl w:val="1"/>
          <w:numId w:val="47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Strany </w:t>
      </w:r>
      <w:r w:rsidR="00330D6E" w:rsidRPr="00721080">
        <w:rPr>
          <w:rFonts w:ascii="Arial" w:hAnsi="Arial" w:cs="Arial"/>
        </w:rPr>
        <w:t xml:space="preserve">se dohodly, že cena za vypracování </w:t>
      </w:r>
      <w:r w:rsidR="00A56FA2" w:rsidRPr="00721080">
        <w:rPr>
          <w:rFonts w:ascii="Arial" w:hAnsi="Arial" w:cs="Arial"/>
        </w:rPr>
        <w:t xml:space="preserve">exitového </w:t>
      </w:r>
      <w:r w:rsidR="00330D6E" w:rsidRPr="00721080">
        <w:rPr>
          <w:rFonts w:ascii="Arial" w:hAnsi="Arial" w:cs="Arial"/>
        </w:rPr>
        <w:t>plánu a poskytnutí plnění nezbytného k</w:t>
      </w:r>
      <w:r w:rsidR="00D93BF0" w:rsidRPr="00721080">
        <w:rPr>
          <w:rFonts w:ascii="Arial" w:hAnsi="Arial" w:cs="Arial"/>
        </w:rPr>
        <w:t> </w:t>
      </w:r>
      <w:r w:rsidR="00330D6E" w:rsidRPr="00721080">
        <w:rPr>
          <w:rFonts w:ascii="Arial" w:hAnsi="Arial" w:cs="Arial"/>
        </w:rPr>
        <w:t xml:space="preserve">realizaci </w:t>
      </w:r>
      <w:r w:rsidR="00A56FA2" w:rsidRPr="00721080">
        <w:rPr>
          <w:rFonts w:ascii="Arial" w:hAnsi="Arial" w:cs="Arial"/>
        </w:rPr>
        <w:t xml:space="preserve">exitového </w:t>
      </w:r>
      <w:r w:rsidR="00330D6E" w:rsidRPr="00721080">
        <w:rPr>
          <w:rFonts w:ascii="Arial" w:hAnsi="Arial" w:cs="Arial"/>
        </w:rPr>
        <w:t xml:space="preserve">plánu či poskytování další součinnosti </w:t>
      </w:r>
      <w:r w:rsidR="008A03EC" w:rsidRPr="00721080">
        <w:rPr>
          <w:rFonts w:ascii="Arial" w:hAnsi="Arial" w:cs="Arial"/>
        </w:rPr>
        <w:t>dle</w:t>
      </w:r>
      <w:r w:rsidR="002F28F6" w:rsidRPr="00721080">
        <w:rPr>
          <w:rFonts w:ascii="Arial" w:hAnsi="Arial" w:cs="Arial"/>
        </w:rPr>
        <w:t xml:space="preserve"> </w:t>
      </w:r>
      <w:r w:rsidR="00570CA8" w:rsidRPr="00721080">
        <w:rPr>
          <w:rFonts w:ascii="Arial" w:hAnsi="Arial" w:cs="Arial"/>
        </w:rPr>
        <w:t xml:space="preserve">tohoto článku </w:t>
      </w:r>
      <w:r w:rsidR="00330D6E" w:rsidRPr="00721080">
        <w:rPr>
          <w:rFonts w:ascii="Arial" w:hAnsi="Arial" w:cs="Arial"/>
        </w:rPr>
        <w:t xml:space="preserve">je součástí ceny za </w:t>
      </w:r>
      <w:r w:rsidR="008A03EC" w:rsidRPr="00721080">
        <w:rPr>
          <w:rFonts w:ascii="Arial" w:hAnsi="Arial" w:cs="Arial"/>
        </w:rPr>
        <w:t>dodávku licencí, analýzu</w:t>
      </w:r>
      <w:r w:rsidR="00A56FA2" w:rsidRPr="00721080">
        <w:rPr>
          <w:rFonts w:ascii="Arial" w:hAnsi="Arial" w:cs="Arial"/>
        </w:rPr>
        <w:t>, prováděcí projekt</w:t>
      </w:r>
      <w:r w:rsidR="008A03EC" w:rsidRPr="00721080">
        <w:rPr>
          <w:rFonts w:ascii="Arial" w:hAnsi="Arial" w:cs="Arial"/>
        </w:rPr>
        <w:t xml:space="preserve"> a implementaci</w:t>
      </w:r>
      <w:r w:rsidR="00AE6D55" w:rsidRPr="00721080">
        <w:rPr>
          <w:rFonts w:ascii="Arial" w:hAnsi="Arial" w:cs="Arial"/>
        </w:rPr>
        <w:t xml:space="preserve">, stejně jako cena za </w:t>
      </w:r>
      <w:r w:rsidR="008A03EC" w:rsidRPr="00721080">
        <w:rPr>
          <w:rFonts w:ascii="Arial" w:hAnsi="Arial" w:cs="Arial"/>
        </w:rPr>
        <w:t>s</w:t>
      </w:r>
      <w:r w:rsidR="00AE6D55" w:rsidRPr="00721080">
        <w:rPr>
          <w:rFonts w:ascii="Arial" w:hAnsi="Arial" w:cs="Arial"/>
        </w:rPr>
        <w:t>ekundární migraci</w:t>
      </w:r>
      <w:r w:rsidR="00330D6E" w:rsidRPr="00721080">
        <w:rPr>
          <w:rFonts w:ascii="Arial" w:hAnsi="Arial" w:cs="Arial"/>
        </w:rPr>
        <w:t>.</w:t>
      </w:r>
      <w:r w:rsidR="00570CA8" w:rsidRPr="00721080">
        <w:rPr>
          <w:rFonts w:ascii="Arial" w:hAnsi="Arial" w:cs="Arial"/>
        </w:rPr>
        <w:t xml:space="preserve"> </w:t>
      </w:r>
      <w:r w:rsidR="00AE2295" w:rsidRPr="00721080">
        <w:rPr>
          <w:rFonts w:ascii="Arial" w:hAnsi="Arial" w:cs="Arial"/>
        </w:rPr>
        <w:t xml:space="preserve">Nevypracování </w:t>
      </w:r>
      <w:r w:rsidR="00A56FA2" w:rsidRPr="00721080">
        <w:rPr>
          <w:rFonts w:ascii="Arial" w:hAnsi="Arial" w:cs="Arial"/>
        </w:rPr>
        <w:t xml:space="preserve">exitového </w:t>
      </w:r>
      <w:r w:rsidR="00AE2295" w:rsidRPr="00721080">
        <w:rPr>
          <w:rFonts w:ascii="Arial" w:hAnsi="Arial" w:cs="Arial"/>
        </w:rPr>
        <w:t xml:space="preserve">plánu, prodlení s jeho vypracováním, odstraněním jeho vad či zapracováním požadavků či neposkytnutí plnění nezbytného k realizaci </w:t>
      </w:r>
      <w:r w:rsidR="00A56FA2" w:rsidRPr="00721080">
        <w:rPr>
          <w:rFonts w:ascii="Arial" w:hAnsi="Arial" w:cs="Arial"/>
        </w:rPr>
        <w:t>e</w:t>
      </w:r>
      <w:r w:rsidR="00AE2295" w:rsidRPr="00721080">
        <w:rPr>
          <w:rFonts w:ascii="Arial" w:hAnsi="Arial" w:cs="Arial"/>
        </w:rPr>
        <w:t xml:space="preserve">xitového plánu či další součinnosti </w:t>
      </w:r>
      <w:r w:rsidR="00C44FD2" w:rsidRPr="00721080">
        <w:rPr>
          <w:rFonts w:ascii="Arial" w:hAnsi="Arial" w:cs="Arial"/>
        </w:rPr>
        <w:t>podléhá smluvním pokutám dle Smlouvy</w:t>
      </w:r>
      <w:r w:rsidR="004D47E4" w:rsidRPr="00721080">
        <w:rPr>
          <w:rFonts w:ascii="Arial" w:hAnsi="Arial" w:cs="Arial"/>
        </w:rPr>
        <w:t xml:space="preserve">, stejně jako neprovedení </w:t>
      </w:r>
      <w:r w:rsidR="008A03EC" w:rsidRPr="00721080">
        <w:rPr>
          <w:rFonts w:ascii="Arial" w:hAnsi="Arial" w:cs="Arial"/>
        </w:rPr>
        <w:t>s</w:t>
      </w:r>
      <w:r w:rsidR="004D47E4" w:rsidRPr="00721080">
        <w:rPr>
          <w:rFonts w:ascii="Arial" w:hAnsi="Arial" w:cs="Arial"/>
        </w:rPr>
        <w:t>ekundární migrace.</w:t>
      </w:r>
      <w:r w:rsidR="00C44FD2" w:rsidRPr="00721080">
        <w:rPr>
          <w:rFonts w:ascii="Arial" w:hAnsi="Arial" w:cs="Arial"/>
        </w:rPr>
        <w:t xml:space="preserve"> Dodavatel je odpovědný za škodu tím Objednateli vzniklou v plném rozsahu.</w:t>
      </w:r>
      <w:bookmarkStart w:id="205" w:name="_Hlk99435775"/>
      <w:bookmarkEnd w:id="204"/>
      <w:r w:rsidR="006374EA" w:rsidRPr="00721080">
        <w:rPr>
          <w:rFonts w:ascii="Arial" w:hAnsi="Arial" w:cs="Arial"/>
        </w:rPr>
        <w:t xml:space="preserve"> </w:t>
      </w:r>
    </w:p>
    <w:bookmarkEnd w:id="201"/>
    <w:bookmarkEnd w:id="202"/>
    <w:bookmarkEnd w:id="205"/>
    <w:p w14:paraId="5CBB33F6" w14:textId="5F6572D0" w:rsidR="00A7038F" w:rsidRPr="00721080" w:rsidRDefault="00A7038F" w:rsidP="00A56FA2">
      <w:pPr>
        <w:spacing w:line="276" w:lineRule="auto"/>
        <w:ind w:left="360"/>
        <w:jc w:val="both"/>
        <w:rPr>
          <w:rFonts w:ascii="Arial" w:hAnsi="Arial" w:cs="Arial"/>
          <w:iCs/>
          <w:sz w:val="18"/>
          <w:szCs w:val="18"/>
        </w:rPr>
      </w:pPr>
    </w:p>
    <w:p w14:paraId="05C4866B" w14:textId="77777777" w:rsidR="008A03EC" w:rsidRPr="00721080" w:rsidRDefault="008A03EC" w:rsidP="00A56FA2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4C551D7" w14:textId="282235F6" w:rsidR="00A7038F" w:rsidRPr="00721080" w:rsidRDefault="00A56FA2" w:rsidP="00A56FA2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206" w:name="_Toc440526018"/>
      <w:bookmarkStart w:id="207" w:name="_Toc103259162"/>
      <w:r w:rsidRPr="00721080">
        <w:rPr>
          <w:rFonts w:ascii="Arial" w:eastAsia="Calibri" w:hAnsi="Arial" w:cs="Arial"/>
          <w:b/>
          <w:szCs w:val="22"/>
          <w:lang w:val="cs-CZ" w:eastAsia="en-US"/>
        </w:rPr>
        <w:t>Součinnost a vzájemná komunikace</w:t>
      </w:r>
      <w:bookmarkEnd w:id="206"/>
      <w:bookmarkEnd w:id="207"/>
    </w:p>
    <w:p w14:paraId="0C89010F" w14:textId="77777777" w:rsidR="008A03EC" w:rsidRPr="00721080" w:rsidRDefault="008A03EC" w:rsidP="00FC3C46">
      <w:pPr>
        <w:pStyle w:val="Odstavecseseznamem"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70E1670A" w14:textId="16705577" w:rsidR="00A7038F" w:rsidRPr="00721080" w:rsidRDefault="00A7038F" w:rsidP="003E67CF">
      <w:pPr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se zavazují vzájemně spolupracovat a poskytovat si veškeré informace potřebné pro řádné plnění svých závazků. Strany jsou povinny informovat druhou Stranu o veškerých skutečnostech, které jsou nebo mohou být důležité pro řádné plnění Smlouvy.</w:t>
      </w:r>
    </w:p>
    <w:p w14:paraId="6E8B76AB" w14:textId="77777777" w:rsidR="008A03EC" w:rsidRPr="00721080" w:rsidRDefault="008A03EC" w:rsidP="00FC3C46">
      <w:pPr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23AE4D8" w14:textId="7754600D" w:rsidR="00A7038F" w:rsidRPr="00721080" w:rsidRDefault="00A7038F" w:rsidP="003E67CF">
      <w:pPr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jsou povinny plnit své závazky vyplývající ze Smlouvy tak, aby nedocházelo k prodlení s plněním jednotlivých termínů a s prodlením splatnosti jednotlivých peněžních závazků.</w:t>
      </w:r>
    </w:p>
    <w:p w14:paraId="7AF5BC25" w14:textId="77777777" w:rsidR="008A03EC" w:rsidRPr="00721080" w:rsidRDefault="008A03EC" w:rsidP="00FC3C46">
      <w:pPr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7869EFD5" w14:textId="403FC729" w:rsidR="00C44FD2" w:rsidRPr="00721080" w:rsidRDefault="00C44FD2" w:rsidP="003E67CF">
      <w:pPr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08" w:name="_Toc420740307"/>
      <w:bookmarkStart w:id="209" w:name="_Toc420743538"/>
      <w:bookmarkStart w:id="210" w:name="_Toc420748769"/>
      <w:bookmarkStart w:id="211" w:name="_Toc425495343"/>
      <w:bookmarkStart w:id="212" w:name="_Toc419277837"/>
      <w:r w:rsidRPr="00721080">
        <w:rPr>
          <w:rFonts w:ascii="Arial" w:hAnsi="Arial" w:cs="Arial"/>
        </w:rPr>
        <w:t xml:space="preserve">Veškerá oznámení, tj. jakákoliv komunikace na základě Smlouvy bude probíhat v souladu s tímto článkem, nevyplývá-li ze Smlouvy, jejích příloh </w:t>
      </w:r>
      <w:bookmarkEnd w:id="208"/>
      <w:bookmarkEnd w:id="209"/>
      <w:bookmarkEnd w:id="210"/>
      <w:bookmarkEnd w:id="211"/>
      <w:r w:rsidR="000D745A" w:rsidRPr="00721080">
        <w:rPr>
          <w:rFonts w:ascii="Arial" w:hAnsi="Arial" w:cs="Arial"/>
        </w:rPr>
        <w:t>či na jejich základě</w:t>
      </w:r>
      <w:r w:rsidRPr="00721080">
        <w:rPr>
          <w:rFonts w:ascii="Arial" w:hAnsi="Arial" w:cs="Arial"/>
        </w:rPr>
        <w:t xml:space="preserve"> způsob odlišný.</w:t>
      </w:r>
    </w:p>
    <w:p w14:paraId="69C84323" w14:textId="77777777" w:rsidR="008A03EC" w:rsidRPr="00721080" w:rsidRDefault="008A03EC" w:rsidP="00FC3C46">
      <w:pPr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322B585" w14:textId="2A48603E" w:rsidR="00C44FD2" w:rsidRPr="00721080" w:rsidRDefault="00C44FD2" w:rsidP="003E67CF">
      <w:pPr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13" w:name="_Toc420740308"/>
      <w:bookmarkStart w:id="214" w:name="_Toc420743539"/>
      <w:bookmarkStart w:id="215" w:name="_Toc420748770"/>
      <w:bookmarkStart w:id="216" w:name="_Toc425495344"/>
      <w:r w:rsidRPr="00721080">
        <w:rPr>
          <w:rFonts w:ascii="Arial" w:hAnsi="Arial" w:cs="Arial"/>
        </w:rPr>
        <w:t xml:space="preserve">Veškerá komunikace mezi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tranami bude probíhat prostřednictvím osob uvedených </w:t>
      </w:r>
      <w:r w:rsidR="008A03EC" w:rsidRPr="00721080">
        <w:rPr>
          <w:rFonts w:ascii="Arial" w:hAnsi="Arial" w:cs="Arial"/>
        </w:rPr>
        <w:t>ve</w:t>
      </w:r>
      <w:r w:rsidR="000D745A" w:rsidRPr="00721080">
        <w:rPr>
          <w:rFonts w:ascii="Arial" w:hAnsi="Arial" w:cs="Arial"/>
        </w:rPr>
        <w:t xml:space="preserve"> Smlouv</w:t>
      </w:r>
      <w:r w:rsidR="008A03EC" w:rsidRPr="00721080">
        <w:rPr>
          <w:rFonts w:ascii="Arial" w:hAnsi="Arial" w:cs="Arial"/>
        </w:rPr>
        <w:t>ě</w:t>
      </w:r>
      <w:r w:rsidRPr="00721080">
        <w:rPr>
          <w:rFonts w:ascii="Arial" w:hAnsi="Arial" w:cs="Arial"/>
        </w:rPr>
        <w:t xml:space="preserve">, pověřených pracovníků nebo statutárních zástupců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tran.</w:t>
      </w:r>
      <w:bookmarkEnd w:id="213"/>
      <w:bookmarkEnd w:id="214"/>
      <w:bookmarkEnd w:id="215"/>
      <w:bookmarkEnd w:id="216"/>
    </w:p>
    <w:p w14:paraId="00B91CB7" w14:textId="77777777" w:rsidR="008A03EC" w:rsidRPr="00721080" w:rsidRDefault="008A03EC" w:rsidP="008A03EC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59A5B9A" w14:textId="4A7C669B" w:rsidR="00C44FD2" w:rsidRPr="00721080" w:rsidRDefault="00C44FD2" w:rsidP="003E67CF">
      <w:pPr>
        <w:keepNext/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17" w:name="_Toc420740309"/>
      <w:bookmarkStart w:id="218" w:name="_Toc420743540"/>
      <w:bookmarkStart w:id="219" w:name="_Toc420748771"/>
      <w:bookmarkStart w:id="220" w:name="_Toc425495345"/>
      <w:r w:rsidRPr="00721080">
        <w:rPr>
          <w:rFonts w:ascii="Arial" w:hAnsi="Arial" w:cs="Arial"/>
        </w:rPr>
        <w:t xml:space="preserve">Jakékoli oznámení, žádost či jiné sdělení, jež má být učiněno či dáno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traně dle Smlouvy, bude učiněno či dáno písemně. Kromě jiných způsobů komunikace dohodnutých mezi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tranami se za účinné považují osobní doručování, doručování doporučenou poštou, kurýrní službou, datovou schránkou či elektronickou poštou, a to na adresy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 uvedené ve Smlouvě, nebo na takové adresy, které si </w:t>
      </w:r>
      <w:r w:rsidR="003A2354" w:rsidRPr="00721080">
        <w:rPr>
          <w:rFonts w:ascii="Arial" w:hAnsi="Arial" w:cs="Arial"/>
        </w:rPr>
        <w:t>Objednatel</w:t>
      </w:r>
      <w:r w:rsidRPr="00721080">
        <w:rPr>
          <w:rFonts w:ascii="Arial" w:hAnsi="Arial" w:cs="Arial"/>
        </w:rPr>
        <w:t xml:space="preserve"> a </w:t>
      </w:r>
      <w:r w:rsidR="003A2354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 xml:space="preserve"> vzájemně písemně oznámí.</w:t>
      </w:r>
      <w:bookmarkEnd w:id="212"/>
      <w:bookmarkEnd w:id="217"/>
      <w:bookmarkEnd w:id="218"/>
      <w:bookmarkEnd w:id="219"/>
      <w:bookmarkEnd w:id="220"/>
    </w:p>
    <w:p w14:paraId="294CF4E9" w14:textId="77777777" w:rsidR="008A03EC" w:rsidRPr="00721080" w:rsidRDefault="008A03EC" w:rsidP="008A03EC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B26DF72" w14:textId="365A20D5" w:rsidR="00C44FD2" w:rsidRPr="00721080" w:rsidRDefault="00C44FD2" w:rsidP="003E67CF">
      <w:pPr>
        <w:keepNext/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21" w:name="_Toc419277839"/>
      <w:bookmarkStart w:id="222" w:name="_Toc420740311"/>
      <w:bookmarkStart w:id="223" w:name="_Toc420743542"/>
      <w:bookmarkStart w:id="224" w:name="_Toc420748773"/>
      <w:bookmarkStart w:id="225" w:name="_Toc425495347"/>
      <w:r w:rsidRPr="00721080">
        <w:rPr>
          <w:rFonts w:ascii="Arial" w:hAnsi="Arial" w:cs="Arial"/>
        </w:rPr>
        <w:t>Informace a materiály, které obsahují osobní údaje, budou doručovány buď osobně, nebo zasílány elektronicky a šifrovány.</w:t>
      </w:r>
      <w:bookmarkEnd w:id="221"/>
      <w:bookmarkEnd w:id="222"/>
      <w:bookmarkEnd w:id="223"/>
      <w:bookmarkEnd w:id="224"/>
      <w:bookmarkEnd w:id="225"/>
    </w:p>
    <w:p w14:paraId="071BC713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D56EBD0" w14:textId="6D9D9DD2" w:rsidR="00A7038F" w:rsidRPr="00721080" w:rsidRDefault="0067698F" w:rsidP="003E67CF">
      <w:pPr>
        <w:keepNext/>
        <w:numPr>
          <w:ilvl w:val="1"/>
          <w:numId w:val="53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Strany se zavazují, že v případě změny svých kontaktních údajů budou o této změně písemně druhou Stranu informovat </w:t>
      </w:r>
      <w:r w:rsidR="003A2354" w:rsidRPr="00721080">
        <w:rPr>
          <w:rFonts w:ascii="Arial" w:hAnsi="Arial" w:cs="Arial"/>
        </w:rPr>
        <w:t xml:space="preserve">bezodkladně, </w:t>
      </w:r>
      <w:r w:rsidRPr="00721080">
        <w:rPr>
          <w:rFonts w:ascii="Arial" w:hAnsi="Arial" w:cs="Arial"/>
        </w:rPr>
        <w:t>nejpozději do 3 pracovních dnů</w:t>
      </w:r>
      <w:r w:rsidR="00A7038F" w:rsidRPr="00721080">
        <w:rPr>
          <w:rFonts w:ascii="Arial" w:hAnsi="Arial" w:cs="Arial"/>
        </w:rPr>
        <w:t>.</w:t>
      </w:r>
    </w:p>
    <w:p w14:paraId="7AA14467" w14:textId="4AF0DC26" w:rsidR="00A7038F" w:rsidRPr="00721080" w:rsidRDefault="00A7038F" w:rsidP="000B0F9B">
      <w:pPr>
        <w:spacing w:before="12" w:after="12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153A7027" w14:textId="77777777" w:rsidR="00FC3C46" w:rsidRPr="00721080" w:rsidRDefault="00FC3C46" w:rsidP="000B0F9B">
      <w:pPr>
        <w:spacing w:before="12" w:after="12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17CA2C51" w14:textId="30F796A7" w:rsidR="00A7038F" w:rsidRPr="00721080" w:rsidRDefault="00535940" w:rsidP="00535940">
      <w:pPr>
        <w:pStyle w:val="Odstavecseseznamem"/>
        <w:keepNext/>
        <w:numPr>
          <w:ilvl w:val="0"/>
          <w:numId w:val="14"/>
        </w:numPr>
        <w:tabs>
          <w:tab w:val="num" w:pos="0"/>
        </w:tabs>
        <w:suppressAutoHyphens/>
        <w:jc w:val="center"/>
        <w:rPr>
          <w:rFonts w:ascii="Arial" w:eastAsia="Calibri" w:hAnsi="Arial" w:cs="Arial"/>
          <w:b/>
          <w:szCs w:val="22"/>
          <w:lang w:val="cs-CZ" w:eastAsia="en-US"/>
        </w:rPr>
      </w:pPr>
      <w:bookmarkStart w:id="226" w:name="_Toc440526019"/>
      <w:bookmarkStart w:id="227" w:name="_Toc103259163"/>
      <w:r w:rsidRPr="00721080">
        <w:rPr>
          <w:rFonts w:ascii="Arial" w:eastAsia="Calibri" w:hAnsi="Arial" w:cs="Arial"/>
          <w:b/>
          <w:szCs w:val="22"/>
          <w:lang w:val="cs-CZ" w:eastAsia="en-US"/>
        </w:rPr>
        <w:t>Závěrečná ustanovení</w:t>
      </w:r>
      <w:bookmarkEnd w:id="226"/>
      <w:bookmarkEnd w:id="227"/>
    </w:p>
    <w:p w14:paraId="53A9081D" w14:textId="77777777" w:rsidR="00FC3C46" w:rsidRPr="00721080" w:rsidRDefault="00FC3C46" w:rsidP="00535940">
      <w:pPr>
        <w:pStyle w:val="Odstavecseseznamem"/>
        <w:keepNext/>
        <w:suppressAutoHyphens/>
        <w:ind w:left="714"/>
        <w:rPr>
          <w:rFonts w:ascii="Arial" w:eastAsia="Calibri" w:hAnsi="Arial" w:cs="Arial"/>
          <w:b/>
          <w:szCs w:val="22"/>
          <w:lang w:val="cs-CZ" w:eastAsia="en-US"/>
        </w:rPr>
      </w:pPr>
    </w:p>
    <w:p w14:paraId="4212CD82" w14:textId="6CA9A0A5" w:rsidR="003A2354" w:rsidRPr="00721080" w:rsidRDefault="003A2354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bookmarkStart w:id="228" w:name="_Ref440557580"/>
      <w:r w:rsidRPr="00721080">
        <w:rPr>
          <w:rFonts w:ascii="Arial" w:hAnsi="Arial" w:cs="Arial"/>
        </w:rPr>
        <w:t>Smlouv</w:t>
      </w:r>
      <w:r w:rsidR="00D40888" w:rsidRPr="00721080">
        <w:rPr>
          <w:rFonts w:ascii="Arial" w:hAnsi="Arial" w:cs="Arial"/>
        </w:rPr>
        <w:t>a je uzavřena a</w:t>
      </w:r>
      <w:r w:rsidRPr="00721080">
        <w:rPr>
          <w:rFonts w:ascii="Arial" w:hAnsi="Arial" w:cs="Arial"/>
        </w:rPr>
        <w:t xml:space="preserve"> nabývá platnosti </w:t>
      </w:r>
      <w:r w:rsidR="002A436B" w:rsidRPr="00721080">
        <w:rPr>
          <w:rFonts w:ascii="Arial" w:hAnsi="Arial" w:cs="Arial"/>
        </w:rPr>
        <w:t>dnem jejího podpisu oběma Stranami.</w:t>
      </w:r>
      <w:r w:rsidR="00B57587" w:rsidRPr="00721080">
        <w:rPr>
          <w:rFonts w:ascii="Arial" w:hAnsi="Arial" w:cs="Arial"/>
        </w:rPr>
        <w:t xml:space="preserve"> </w:t>
      </w:r>
      <w:bookmarkEnd w:id="228"/>
      <w:r w:rsidRPr="00721080">
        <w:rPr>
          <w:rFonts w:ascii="Arial" w:hAnsi="Arial" w:cs="Arial"/>
        </w:rPr>
        <w:t xml:space="preserve">V případě, že k podpisu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 xml:space="preserve">tranami nedojde v jednom dni, </w:t>
      </w:r>
      <w:r w:rsidR="00D40888" w:rsidRPr="00721080">
        <w:rPr>
          <w:rFonts w:ascii="Arial" w:hAnsi="Arial" w:cs="Arial"/>
        </w:rPr>
        <w:t>je Smlouva uzavřena a</w:t>
      </w:r>
      <w:r w:rsidR="00B62467" w:rsidRPr="00721080">
        <w:rPr>
          <w:rFonts w:ascii="Arial" w:hAnsi="Arial" w:cs="Arial"/>
        </w:rPr>
        <w:t xml:space="preserve"> </w:t>
      </w:r>
      <w:r w:rsidRPr="00721080">
        <w:rPr>
          <w:rFonts w:ascii="Arial" w:hAnsi="Arial" w:cs="Arial"/>
        </w:rPr>
        <w:t xml:space="preserve">nabývá Smlouva platnosti dnem, kdy je podepsána druhou </w:t>
      </w:r>
      <w:r w:rsidR="00554F29" w:rsidRPr="00721080">
        <w:rPr>
          <w:rFonts w:ascii="Arial" w:hAnsi="Arial" w:cs="Arial"/>
        </w:rPr>
        <w:t>S</w:t>
      </w:r>
      <w:r w:rsidRPr="00721080">
        <w:rPr>
          <w:rFonts w:ascii="Arial" w:hAnsi="Arial" w:cs="Arial"/>
        </w:rPr>
        <w:t>tranou.</w:t>
      </w:r>
    </w:p>
    <w:p w14:paraId="4284DDE4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6662C2E6" w14:textId="065D0BD9" w:rsidR="003A2354" w:rsidRPr="00721080" w:rsidRDefault="003A2354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Smlouva nabývá účinnosti dnem uveřejnění v registru smluv dle </w:t>
      </w:r>
      <w:r w:rsidR="00535940" w:rsidRPr="00721080">
        <w:rPr>
          <w:rFonts w:ascii="Arial" w:hAnsi="Arial" w:cs="Arial"/>
        </w:rPr>
        <w:t xml:space="preserve">zákona </w:t>
      </w:r>
      <w:r w:rsidRPr="00721080">
        <w:rPr>
          <w:rFonts w:ascii="Arial" w:hAnsi="Arial" w:cs="Arial"/>
        </w:rPr>
        <w:t xml:space="preserve">o registru smluv. Smlouvu se zavazuje uveřejnit v registru smluv Objednatel. </w:t>
      </w:r>
      <w:r w:rsidR="0004420C" w:rsidRPr="00721080">
        <w:rPr>
          <w:rFonts w:ascii="Arial" w:hAnsi="Arial" w:cs="Arial"/>
        </w:rPr>
        <w:t xml:space="preserve">Vyžaduje-li </w:t>
      </w:r>
      <w:r w:rsidR="009B6FC2" w:rsidRPr="00721080">
        <w:rPr>
          <w:rFonts w:ascii="Arial" w:hAnsi="Arial" w:cs="Arial"/>
        </w:rPr>
        <w:t xml:space="preserve">určitá část Smlouvy anonymizaci s ohledem na ochranu osobních údajů, Dodavatel na tyto části Smlouvy </w:t>
      </w:r>
      <w:r w:rsidR="00FC48E3" w:rsidRPr="00721080">
        <w:rPr>
          <w:rFonts w:ascii="Arial" w:hAnsi="Arial" w:cs="Arial"/>
        </w:rPr>
        <w:t xml:space="preserve">Objednatele </w:t>
      </w:r>
      <w:r w:rsidR="009B6FC2" w:rsidRPr="00721080">
        <w:rPr>
          <w:rFonts w:ascii="Arial" w:hAnsi="Arial" w:cs="Arial"/>
        </w:rPr>
        <w:t xml:space="preserve">upozorní a </w:t>
      </w:r>
      <w:r w:rsidR="009B6FC2" w:rsidRPr="00721080">
        <w:rPr>
          <w:rFonts w:ascii="Arial" w:hAnsi="Arial" w:cs="Arial"/>
        </w:rPr>
        <w:lastRenderedPageBreak/>
        <w:t xml:space="preserve">Objednatel před uveřejněním Smlouvy zajistí </w:t>
      </w:r>
      <w:r w:rsidR="00FC48E3" w:rsidRPr="00721080">
        <w:rPr>
          <w:rFonts w:ascii="Arial" w:hAnsi="Arial" w:cs="Arial"/>
        </w:rPr>
        <w:t>potřebnou</w:t>
      </w:r>
      <w:r w:rsidR="009B6FC2" w:rsidRPr="00721080">
        <w:rPr>
          <w:rFonts w:ascii="Arial" w:hAnsi="Arial" w:cs="Arial"/>
        </w:rPr>
        <w:t xml:space="preserve"> ochranu </w:t>
      </w:r>
      <w:r w:rsidR="00FC48E3" w:rsidRPr="00721080">
        <w:rPr>
          <w:rFonts w:ascii="Arial" w:hAnsi="Arial" w:cs="Arial"/>
        </w:rPr>
        <w:t xml:space="preserve">osobních údajů </w:t>
      </w:r>
      <w:r w:rsidR="009B6FC2" w:rsidRPr="00721080">
        <w:rPr>
          <w:rFonts w:ascii="Arial" w:hAnsi="Arial" w:cs="Arial"/>
        </w:rPr>
        <w:t>(např. anonymizaci).</w:t>
      </w:r>
    </w:p>
    <w:p w14:paraId="574CFDF3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03E4384" w14:textId="5FF2CD62" w:rsidR="00BB72D4" w:rsidRPr="00721080" w:rsidRDefault="00BB72D4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Strany se dohodly na tom, že Dodavatel není oprávněn činit jednostranná započtení svých pohledávek vzniklých na základě Smlouvy či v souvislosti s ní vůči jakýmkoliv pohledávkám Objednatele. Pohledávky a nároky Dodavatele vzniklé na základě Smlouvy či v souvislosti s ní nesmějí být Dodavatelem postoupeny třetím osobám, zastaveny, nebo s nimi jinak disponováno bez předchozího písemného souhlasu Objednatele (včetně zákazu Dodavatele postoupit Smlouvu). Jakýkoliv právní úkon učiněný Dodavatelem v rozporu s tímto ustanovením bude považován za podstatné porušení Smlouvy.</w:t>
      </w:r>
    </w:p>
    <w:p w14:paraId="00BE2510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3FB0DBB8" w14:textId="0C5D0F89" w:rsidR="00A7038F" w:rsidRPr="00721080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Smlouvu je možné měnit pouze písemnou dohodou Stran ve formě číslovaných dodatků Smlouvy, podepsaných oprávněnými zástupci obou Stran</w:t>
      </w:r>
      <w:r w:rsidR="00FC3C46" w:rsidRPr="00721080">
        <w:rPr>
          <w:rFonts w:ascii="Arial" w:hAnsi="Arial" w:cs="Arial"/>
        </w:rPr>
        <w:t>.</w:t>
      </w:r>
    </w:p>
    <w:p w14:paraId="6929BD3B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F058E34" w14:textId="6C20A962" w:rsidR="00A7038F" w:rsidRPr="00721080" w:rsidRDefault="00923DBA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na sebe v souladu s ustanovením § 1765 odst. 2 OZ přebírá nebezpečí změny okolností. Tímto však nejsou nikterak dotčena práva Stran upravená ve Smlouvě.</w:t>
      </w:r>
    </w:p>
    <w:p w14:paraId="3C0EF7CF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32D3F01" w14:textId="2545868F" w:rsidR="00A7038F" w:rsidRPr="00721080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 xml:space="preserve">Jednacím jazykem mezi Objednatelem a </w:t>
      </w:r>
      <w:r w:rsidR="00923DBA" w:rsidRPr="00721080">
        <w:rPr>
          <w:rFonts w:ascii="Arial" w:hAnsi="Arial" w:cs="Arial"/>
        </w:rPr>
        <w:t>Dodavatel</w:t>
      </w:r>
      <w:r w:rsidRPr="00721080">
        <w:rPr>
          <w:rFonts w:ascii="Arial" w:hAnsi="Arial" w:cs="Arial"/>
        </w:rPr>
        <w:t>em bude pro veškerá plnění vyplývající ze Smlouvy výhradně jazyk český, a to včetně veškeré dokumentace vztahující se k předmětu Smlouvy</w:t>
      </w:r>
      <w:r w:rsidR="00F13BA2" w:rsidRPr="00721080">
        <w:rPr>
          <w:rFonts w:ascii="Arial" w:hAnsi="Arial" w:cs="Arial"/>
        </w:rPr>
        <w:t>, není-li stanoveno jinak</w:t>
      </w:r>
      <w:r w:rsidR="0099790C" w:rsidRPr="00721080">
        <w:rPr>
          <w:rFonts w:ascii="Arial" w:hAnsi="Arial" w:cs="Arial"/>
        </w:rPr>
        <w:t xml:space="preserve"> (u dokumentace Objednatel připouští rovněž anglický jazyk a to u odborných výrazů a terminologie</w:t>
      </w:r>
      <w:r w:rsidR="00AB4A45" w:rsidRPr="00721080">
        <w:rPr>
          <w:rFonts w:ascii="Arial" w:hAnsi="Arial" w:cs="Arial"/>
        </w:rPr>
        <w:t>, u realizačního týmu je dovolena komunikace ve slovenském jazyce</w:t>
      </w:r>
      <w:r w:rsidR="0099790C" w:rsidRPr="00721080">
        <w:rPr>
          <w:rFonts w:ascii="Arial" w:hAnsi="Arial" w:cs="Arial"/>
        </w:rPr>
        <w:t>)</w:t>
      </w:r>
      <w:r w:rsidRPr="00721080">
        <w:rPr>
          <w:rFonts w:ascii="Arial" w:hAnsi="Arial" w:cs="Arial"/>
        </w:rPr>
        <w:t>.</w:t>
      </w:r>
    </w:p>
    <w:p w14:paraId="7747E4ED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19D6C23D" w14:textId="059D9928" w:rsidR="00A7038F" w:rsidRPr="00721080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Je-li nebo stane-li se jakékoli ustanovení Smlouvy neplatným, nezákonným nebo nevynutitelným, netýká se tato neplatnost a nevynutitelnost zbývajících ustanovení Smlouvy. Strany se tímto zavazují nahradit do 5 pracovních dnů po doručení výzvy druhé Strany jakékoli takové neplatné, nezákonné nebo nevynutitelné ustanovení ustanovením, které je platné, zákonné a vynutitelné a má stejný nebo alespoň podobný obchodní a právní význam.</w:t>
      </w:r>
    </w:p>
    <w:p w14:paraId="0A093ACC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5EE64C77" w14:textId="5B85F81D" w:rsidR="00A7038F" w:rsidRPr="00721080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Vztahy Stran Smlouvou výslovně neupravené se řídí českým právním řádem, zejména pak OZ a příslušnými právními předpisy souvisejícími. Veškeré případné spory ze Smlouvy budou v prvé řadě řešeny smírem. Pokud smíru nebude dosaženo, všechny spory ze Smlouvy a v souvislosti s ní budou řešeny věcně a místně příslušným soudem v České republice.</w:t>
      </w:r>
    </w:p>
    <w:p w14:paraId="3D8C44AE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1927266" w14:textId="4933A060" w:rsidR="00A7038F" w:rsidRPr="00721080" w:rsidRDefault="00923DBA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Dodavatel</w:t>
      </w:r>
      <w:r w:rsidR="00A7038F" w:rsidRPr="00721080">
        <w:rPr>
          <w:rFonts w:ascii="Arial" w:hAnsi="Arial" w:cs="Arial"/>
        </w:rPr>
        <w:t xml:space="preserve"> souhlasí s uveřejněním Smlouvy </w:t>
      </w:r>
      <w:r w:rsidR="004A69F8" w:rsidRPr="00721080">
        <w:rPr>
          <w:rFonts w:ascii="Arial" w:hAnsi="Arial" w:cs="Arial"/>
        </w:rPr>
        <w:t>v registru smluv.</w:t>
      </w:r>
    </w:p>
    <w:p w14:paraId="5C9C628F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2A3B8DCB" w14:textId="2F37F88F" w:rsidR="00A7038F" w:rsidRPr="001A4D5E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  <w:highlight w:val="yellow"/>
        </w:rPr>
      </w:pPr>
      <w:r w:rsidRPr="001A4D5E">
        <w:rPr>
          <w:rFonts w:ascii="Arial" w:hAnsi="Arial" w:cs="Arial"/>
          <w:highlight w:val="yellow"/>
        </w:rPr>
        <w:t>Smlouva je vyhotovena ve </w:t>
      </w:r>
      <w:r w:rsidR="00F77F59" w:rsidRPr="001A4D5E">
        <w:rPr>
          <w:rFonts w:ascii="Arial" w:hAnsi="Arial" w:cs="Arial"/>
          <w:highlight w:val="yellow"/>
        </w:rPr>
        <w:t>2</w:t>
      </w:r>
      <w:r w:rsidRPr="001A4D5E">
        <w:rPr>
          <w:rFonts w:ascii="Arial" w:hAnsi="Arial" w:cs="Arial"/>
          <w:highlight w:val="yellow"/>
        </w:rPr>
        <w:t xml:space="preserve"> vyhotoveních, z nichž Objednatel obdrží </w:t>
      </w:r>
      <w:r w:rsidR="008151A1" w:rsidRPr="001A4D5E">
        <w:rPr>
          <w:rFonts w:ascii="Arial" w:hAnsi="Arial" w:cs="Arial"/>
          <w:highlight w:val="yellow"/>
        </w:rPr>
        <w:t>1</w:t>
      </w:r>
      <w:r w:rsidRPr="001A4D5E">
        <w:rPr>
          <w:rFonts w:ascii="Arial" w:hAnsi="Arial" w:cs="Arial"/>
          <w:highlight w:val="yellow"/>
        </w:rPr>
        <w:t xml:space="preserve"> vyhotovení a </w:t>
      </w:r>
      <w:r w:rsidR="00923DBA" w:rsidRPr="001A4D5E">
        <w:rPr>
          <w:rFonts w:ascii="Arial" w:hAnsi="Arial" w:cs="Arial"/>
          <w:highlight w:val="yellow"/>
        </w:rPr>
        <w:t>Dodavatel</w:t>
      </w:r>
      <w:r w:rsidRPr="001A4D5E">
        <w:rPr>
          <w:rFonts w:ascii="Arial" w:hAnsi="Arial" w:cs="Arial"/>
          <w:highlight w:val="yellow"/>
        </w:rPr>
        <w:t xml:space="preserve"> </w:t>
      </w:r>
      <w:r w:rsidR="00F77F59" w:rsidRPr="001A4D5E">
        <w:rPr>
          <w:rFonts w:ascii="Arial" w:hAnsi="Arial" w:cs="Arial"/>
          <w:highlight w:val="yellow"/>
        </w:rPr>
        <w:t>1</w:t>
      </w:r>
      <w:r w:rsidRPr="001A4D5E">
        <w:rPr>
          <w:rFonts w:ascii="Arial" w:hAnsi="Arial" w:cs="Arial"/>
          <w:highlight w:val="yellow"/>
        </w:rPr>
        <w:t xml:space="preserve"> vyhotovení.</w:t>
      </w:r>
      <w:r w:rsidR="000641FA" w:rsidRPr="001A4D5E">
        <w:rPr>
          <w:rFonts w:ascii="Arial" w:hAnsi="Arial" w:cs="Arial"/>
          <w:highlight w:val="yellow"/>
        </w:rPr>
        <w:t xml:space="preserve"> /</w:t>
      </w:r>
      <w:r w:rsidR="001A4D5E" w:rsidRPr="001A4D5E">
        <w:rPr>
          <w:rFonts w:ascii="Arial" w:hAnsi="Arial" w:cs="Arial"/>
          <w:highlight w:val="yellow"/>
        </w:rPr>
        <w:t xml:space="preserve"> Smlouva je vyhotovena v elektronické podobě, přičemž každá ze Stran obdrží její elektronický originál. Jako důkaz souhlasu s obsahem této Smlouvy k ní Strany připojily své uznávané elektronické podpisy dle zákona č. 297/2016 Sb., o službách vytvářejících důvěru pro elektronické transakce, ve znění pozdějších předpisů.</w:t>
      </w:r>
    </w:p>
    <w:p w14:paraId="79AF8C95" w14:textId="77777777" w:rsidR="00FC3C46" w:rsidRPr="00721080" w:rsidRDefault="00FC3C46" w:rsidP="00FC3C46">
      <w:pPr>
        <w:keepNext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</w:p>
    <w:p w14:paraId="49BB7D50" w14:textId="77777777" w:rsidR="00A7038F" w:rsidRPr="00721080" w:rsidRDefault="00A7038F" w:rsidP="003E67CF">
      <w:pPr>
        <w:keepNext/>
        <w:numPr>
          <w:ilvl w:val="1"/>
          <w:numId w:val="54"/>
        </w:numPr>
        <w:tabs>
          <w:tab w:val="clear" w:pos="360"/>
          <w:tab w:val="left" w:pos="0"/>
        </w:tabs>
        <w:suppressAutoHyphens/>
        <w:jc w:val="both"/>
        <w:rPr>
          <w:rFonts w:ascii="Arial" w:hAnsi="Arial" w:cs="Arial"/>
        </w:rPr>
      </w:pPr>
      <w:r w:rsidRPr="00721080">
        <w:rPr>
          <w:rFonts w:ascii="Arial" w:hAnsi="Arial" w:cs="Arial"/>
        </w:rPr>
        <w:t>Nedílnou součástí Smlouvy jsou následující přílohy</w:t>
      </w:r>
    </w:p>
    <w:p w14:paraId="38C3345D" w14:textId="12964C1F" w:rsidR="006152D8" w:rsidRDefault="00A7038F" w:rsidP="00FC0759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lang w:val="cs-CZ"/>
        </w:rPr>
      </w:pPr>
      <w:bookmarkStart w:id="229" w:name="_Hlk7458079"/>
      <w:bookmarkStart w:id="230" w:name="_Hlk533102889"/>
      <w:r w:rsidRPr="00721080">
        <w:rPr>
          <w:rFonts w:ascii="Arial" w:hAnsi="Arial" w:cs="Arial"/>
          <w:lang w:val="cs-CZ"/>
        </w:rPr>
        <w:t xml:space="preserve">Příloha č. 1 – </w:t>
      </w:r>
      <w:r w:rsidR="00B41239">
        <w:rPr>
          <w:rFonts w:ascii="Arial" w:hAnsi="Arial" w:cs="Arial"/>
          <w:lang w:val="cs-CZ"/>
        </w:rPr>
        <w:t>Specifikace požadavků</w:t>
      </w:r>
    </w:p>
    <w:p w14:paraId="2AF30C0B" w14:textId="6105462D" w:rsidR="00FC0759" w:rsidRDefault="00FC0759" w:rsidP="00FC0759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ind w:left="1071" w:hanging="357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Příloha č. 1a – Funkční požadavky</w:t>
      </w:r>
    </w:p>
    <w:p w14:paraId="2262127A" w14:textId="752611FE" w:rsidR="00FC0759" w:rsidRPr="00721080" w:rsidRDefault="00FC0759" w:rsidP="00FC0759">
      <w:pPr>
        <w:pStyle w:val="Odstavecseseznamem"/>
        <w:numPr>
          <w:ilvl w:val="1"/>
          <w:numId w:val="18"/>
        </w:numPr>
        <w:tabs>
          <w:tab w:val="left" w:pos="0"/>
        </w:tabs>
        <w:suppressAutoHyphens/>
        <w:ind w:left="1071" w:hanging="357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Příloha č. 1b – Harmonogram </w:t>
      </w:r>
    </w:p>
    <w:p w14:paraId="33BCA682" w14:textId="0D190D1E" w:rsidR="001A017D" w:rsidRPr="00721080" w:rsidRDefault="001A017D" w:rsidP="007C2ABA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Příloha č. </w:t>
      </w:r>
      <w:r w:rsidR="007B4A4A" w:rsidRPr="00721080">
        <w:rPr>
          <w:rFonts w:ascii="Arial" w:hAnsi="Arial" w:cs="Arial"/>
          <w:lang w:val="cs-CZ"/>
        </w:rPr>
        <w:t>2</w:t>
      </w:r>
      <w:r w:rsidRPr="00721080">
        <w:rPr>
          <w:rFonts w:ascii="Arial" w:hAnsi="Arial" w:cs="Arial"/>
          <w:lang w:val="cs-CZ"/>
        </w:rPr>
        <w:t xml:space="preserve"> </w:t>
      </w:r>
      <w:r w:rsidR="000D4572">
        <w:rPr>
          <w:rFonts w:ascii="Arial" w:hAnsi="Arial" w:cs="Arial"/>
          <w:lang w:val="cs-CZ"/>
        </w:rPr>
        <w:t>–</w:t>
      </w:r>
      <w:r w:rsidRPr="00721080">
        <w:rPr>
          <w:rFonts w:ascii="Arial" w:hAnsi="Arial" w:cs="Arial"/>
          <w:lang w:val="cs-CZ"/>
        </w:rPr>
        <w:t xml:space="preserve"> Specifikace ceny</w:t>
      </w:r>
    </w:p>
    <w:p w14:paraId="674C9115" w14:textId="7AB6B4C4" w:rsidR="00F344FF" w:rsidRPr="00721080" w:rsidRDefault="00F344FF" w:rsidP="007C2ABA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Příloha č. </w:t>
      </w:r>
      <w:r w:rsidR="00202846" w:rsidRPr="00721080">
        <w:rPr>
          <w:rFonts w:ascii="Arial" w:hAnsi="Arial" w:cs="Arial"/>
          <w:lang w:val="cs-CZ"/>
        </w:rPr>
        <w:t>3</w:t>
      </w:r>
      <w:r w:rsidR="00FD0FC8" w:rsidRPr="00721080">
        <w:rPr>
          <w:rFonts w:ascii="Arial" w:hAnsi="Arial" w:cs="Arial"/>
          <w:lang w:val="cs-CZ"/>
        </w:rPr>
        <w:t xml:space="preserve"> </w:t>
      </w:r>
      <w:r w:rsidR="000D4572">
        <w:rPr>
          <w:rFonts w:ascii="Arial" w:hAnsi="Arial" w:cs="Arial"/>
          <w:lang w:val="cs-CZ"/>
        </w:rPr>
        <w:t>–</w:t>
      </w:r>
      <w:r w:rsidRPr="00721080">
        <w:rPr>
          <w:rFonts w:ascii="Arial" w:hAnsi="Arial" w:cs="Arial"/>
          <w:lang w:val="cs-CZ"/>
        </w:rPr>
        <w:t xml:space="preserve"> </w:t>
      </w:r>
      <w:r w:rsidR="00E91C68" w:rsidRPr="00721080">
        <w:rPr>
          <w:rFonts w:ascii="Arial" w:hAnsi="Arial" w:cs="Arial"/>
          <w:lang w:val="cs-CZ"/>
        </w:rPr>
        <w:t>Popis řešení nového eSSL z pohledu využití licencí</w:t>
      </w:r>
    </w:p>
    <w:p w14:paraId="7F66B3E2" w14:textId="25EB31C4" w:rsidR="00E91C68" w:rsidRPr="00721080" w:rsidRDefault="00E91C68" w:rsidP="007C2ABA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Příloha č. 4 </w:t>
      </w:r>
      <w:bookmarkStart w:id="231" w:name="_Hlk103090433"/>
      <w:r w:rsidR="000D4572">
        <w:rPr>
          <w:rFonts w:ascii="Arial" w:hAnsi="Arial" w:cs="Arial"/>
          <w:lang w:val="cs-CZ"/>
        </w:rPr>
        <w:t xml:space="preserve">– </w:t>
      </w:r>
      <w:r w:rsidRPr="00721080">
        <w:rPr>
          <w:rFonts w:ascii="Arial" w:hAnsi="Arial" w:cs="Arial"/>
          <w:lang w:val="cs-CZ"/>
        </w:rPr>
        <w:t>Seznam poddodavatelů</w:t>
      </w:r>
      <w:bookmarkEnd w:id="231"/>
    </w:p>
    <w:p w14:paraId="55898258" w14:textId="2239F2B9" w:rsidR="00814017" w:rsidRPr="00721080" w:rsidRDefault="00814017" w:rsidP="007C2ABA">
      <w:pPr>
        <w:pStyle w:val="Odstavecseseznamem"/>
        <w:numPr>
          <w:ilvl w:val="0"/>
          <w:numId w:val="18"/>
        </w:numPr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lang w:val="cs-CZ"/>
        </w:rPr>
      </w:pPr>
      <w:r w:rsidRPr="00721080">
        <w:rPr>
          <w:rFonts w:ascii="Arial" w:hAnsi="Arial" w:cs="Arial"/>
          <w:lang w:val="cs-CZ"/>
        </w:rPr>
        <w:t xml:space="preserve">Příloha č. </w:t>
      </w:r>
      <w:r w:rsidR="0013562D" w:rsidRPr="00721080">
        <w:rPr>
          <w:rFonts w:ascii="Arial" w:hAnsi="Arial" w:cs="Arial"/>
          <w:lang w:val="cs-CZ"/>
        </w:rPr>
        <w:t>5</w:t>
      </w:r>
      <w:r w:rsidRPr="00721080">
        <w:rPr>
          <w:rFonts w:ascii="Arial" w:hAnsi="Arial" w:cs="Arial"/>
          <w:lang w:val="cs-CZ"/>
        </w:rPr>
        <w:t xml:space="preserve"> – Realizační tým</w:t>
      </w:r>
    </w:p>
    <w:bookmarkEnd w:id="229"/>
    <w:bookmarkEnd w:id="230"/>
    <w:p w14:paraId="6A79F009" w14:textId="77777777" w:rsidR="00166F8E" w:rsidRPr="00721080" w:rsidRDefault="00166F8E" w:rsidP="007C2ABA">
      <w:pPr>
        <w:keepNext/>
        <w:spacing w:before="12" w:after="12" w:line="276" w:lineRule="auto"/>
        <w:ind w:left="709" w:firstLine="708"/>
        <w:rPr>
          <w:rFonts w:ascii="Arial" w:hAnsi="Arial" w:cs="Arial"/>
          <w:sz w:val="18"/>
          <w:szCs w:val="1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1342"/>
        <w:gridCol w:w="4293"/>
      </w:tblGrid>
      <w:tr w:rsidR="00A7038F" w:rsidRPr="00721080" w14:paraId="771EAD64" w14:textId="77777777" w:rsidTr="00D87A13">
        <w:trPr>
          <w:trHeight w:val="225"/>
        </w:trPr>
        <w:tc>
          <w:tcPr>
            <w:tcW w:w="3980" w:type="dxa"/>
          </w:tcPr>
          <w:p w14:paraId="62FA86C6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  <w:r w:rsidRPr="00721080">
              <w:rPr>
                <w:rFonts w:ascii="Arial" w:hAnsi="Arial" w:cs="Arial"/>
                <w:sz w:val="18"/>
                <w:szCs w:val="18"/>
              </w:rPr>
              <w:t>Za Objednatele:</w:t>
            </w:r>
          </w:p>
          <w:p w14:paraId="40113D49" w14:textId="2D0547DD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  <w:r w:rsidRPr="00721080">
              <w:rPr>
                <w:rFonts w:ascii="Arial" w:hAnsi="Arial" w:cs="Arial"/>
                <w:sz w:val="18"/>
                <w:szCs w:val="18"/>
              </w:rPr>
              <w:t>V </w:t>
            </w:r>
            <w:r w:rsidR="00FC3C46" w:rsidRPr="00721080">
              <w:rPr>
                <w:rFonts w:ascii="Arial" w:hAnsi="Arial" w:cs="Arial"/>
                <w:sz w:val="18"/>
                <w:szCs w:val="18"/>
              </w:rPr>
              <w:t>Brně</w:t>
            </w:r>
            <w:r w:rsidRPr="00721080">
              <w:rPr>
                <w:rFonts w:ascii="Arial" w:hAnsi="Arial" w:cs="Arial"/>
                <w:sz w:val="18"/>
                <w:szCs w:val="18"/>
              </w:rPr>
              <w:t xml:space="preserve"> dne </w:t>
            </w:r>
          </w:p>
        </w:tc>
        <w:tc>
          <w:tcPr>
            <w:tcW w:w="1342" w:type="dxa"/>
          </w:tcPr>
          <w:p w14:paraId="7068EDD0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93" w:type="dxa"/>
          </w:tcPr>
          <w:p w14:paraId="04782BAB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  <w:r w:rsidRPr="00721080">
              <w:rPr>
                <w:rFonts w:ascii="Arial" w:hAnsi="Arial" w:cs="Arial"/>
                <w:sz w:val="18"/>
                <w:szCs w:val="18"/>
              </w:rPr>
              <w:t xml:space="preserve">Za </w:t>
            </w:r>
            <w:r w:rsidR="00923DBA" w:rsidRPr="00721080">
              <w:rPr>
                <w:rFonts w:ascii="Arial" w:hAnsi="Arial" w:cs="Arial"/>
                <w:sz w:val="18"/>
                <w:szCs w:val="18"/>
              </w:rPr>
              <w:t>Dodavatel</w:t>
            </w:r>
            <w:r w:rsidRPr="00721080">
              <w:rPr>
                <w:rFonts w:ascii="Arial" w:hAnsi="Arial" w:cs="Arial"/>
                <w:sz w:val="18"/>
                <w:szCs w:val="18"/>
              </w:rPr>
              <w:t>e:</w:t>
            </w:r>
          </w:p>
          <w:p w14:paraId="112FF034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  <w:r w:rsidRPr="00721080">
              <w:rPr>
                <w:rFonts w:ascii="Arial" w:hAnsi="Arial" w:cs="Arial"/>
                <w:sz w:val="18"/>
                <w:szCs w:val="18"/>
              </w:rPr>
              <w:t xml:space="preserve">V </w:t>
            </w:r>
            <w:r w:rsidR="00B860FF" w:rsidRPr="00721080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FE5E55" w:rsidRPr="007210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21080">
              <w:rPr>
                <w:rFonts w:ascii="Arial" w:hAnsi="Arial" w:cs="Arial"/>
                <w:sz w:val="18"/>
                <w:szCs w:val="18"/>
              </w:rPr>
              <w:t xml:space="preserve">dne </w:t>
            </w:r>
          </w:p>
        </w:tc>
      </w:tr>
      <w:tr w:rsidR="00A7038F" w:rsidRPr="00721080" w14:paraId="1B66D568" w14:textId="77777777" w:rsidTr="00D87A13">
        <w:trPr>
          <w:trHeight w:val="1057"/>
        </w:trPr>
        <w:tc>
          <w:tcPr>
            <w:tcW w:w="3980" w:type="dxa"/>
            <w:tcBorders>
              <w:bottom w:val="single" w:sz="4" w:space="0" w:color="000000"/>
            </w:tcBorders>
            <w:vAlign w:val="center"/>
          </w:tcPr>
          <w:p w14:paraId="6EEEBF80" w14:textId="77777777" w:rsidR="00A7038F" w:rsidRPr="00721080" w:rsidRDefault="00A7038F" w:rsidP="007C2ABA">
            <w:pPr>
              <w:keepNext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vAlign w:val="center"/>
          </w:tcPr>
          <w:p w14:paraId="58357A2C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93" w:type="dxa"/>
            <w:tcBorders>
              <w:bottom w:val="single" w:sz="4" w:space="0" w:color="000000"/>
            </w:tcBorders>
            <w:vAlign w:val="center"/>
          </w:tcPr>
          <w:p w14:paraId="169CE0C0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038F" w:rsidRPr="00721080" w14:paraId="21AA8A4A" w14:textId="77777777" w:rsidTr="00D87A13">
        <w:trPr>
          <w:trHeight w:val="1266"/>
        </w:trPr>
        <w:tc>
          <w:tcPr>
            <w:tcW w:w="3980" w:type="dxa"/>
            <w:tcBorders>
              <w:top w:val="single" w:sz="4" w:space="0" w:color="000000"/>
            </w:tcBorders>
          </w:tcPr>
          <w:p w14:paraId="5315BE56" w14:textId="77777777" w:rsidR="00262151" w:rsidRPr="00721080" w:rsidRDefault="00262151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EE78A11" w14:textId="10DE035B" w:rsidR="00A7038F" w:rsidRPr="00721080" w:rsidRDefault="00050E07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  <w:r w:rsidRPr="00721080">
              <w:rPr>
                <w:b/>
              </w:rPr>
              <w:t xml:space="preserve"> </w:t>
            </w:r>
            <w:r w:rsidRPr="00721080">
              <w:rPr>
                <w:rFonts w:ascii="Arial" w:hAnsi="Arial" w:cs="Arial"/>
                <w:b/>
                <w:sz w:val="18"/>
                <w:szCs w:val="18"/>
              </w:rPr>
              <w:t>Povodí Moravy, s.p.</w:t>
            </w:r>
            <w:r w:rsidR="00262151" w:rsidRPr="00721080">
              <w:rPr>
                <w:rFonts w:ascii="Arial" w:hAnsi="Arial" w:cs="Arial"/>
                <w:b/>
                <w:sz w:val="18"/>
                <w:szCs w:val="18"/>
                <w:highlight w:val="green"/>
              </w:rPr>
              <w:t xml:space="preserve"> </w:t>
            </w:r>
          </w:p>
          <w:p w14:paraId="37CBFC7C" w14:textId="77777777" w:rsidR="00050E07" w:rsidRPr="00721080" w:rsidRDefault="00050E07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21080">
              <w:rPr>
                <w:rFonts w:ascii="Arial" w:hAnsi="Arial" w:cs="Arial"/>
                <w:iCs/>
                <w:sz w:val="18"/>
                <w:szCs w:val="18"/>
              </w:rPr>
              <w:t>MVDr. Václav Gargulák</w:t>
            </w:r>
          </w:p>
          <w:p w14:paraId="0433D4FE" w14:textId="6D5A5A43" w:rsidR="00050E07" w:rsidRPr="00721080" w:rsidRDefault="00050E07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21080">
              <w:rPr>
                <w:rFonts w:ascii="Arial" w:hAnsi="Arial" w:cs="Arial"/>
                <w:iCs/>
                <w:sz w:val="18"/>
                <w:szCs w:val="18"/>
              </w:rPr>
              <w:t>generální ředitel</w:t>
            </w:r>
          </w:p>
        </w:tc>
        <w:tc>
          <w:tcPr>
            <w:tcW w:w="1342" w:type="dxa"/>
            <w:vAlign w:val="center"/>
          </w:tcPr>
          <w:p w14:paraId="537ECF64" w14:textId="77777777" w:rsidR="00A7038F" w:rsidRPr="00721080" w:rsidRDefault="00A7038F" w:rsidP="007C2ABA">
            <w:pPr>
              <w:keepNext/>
              <w:snapToGrid w:val="0"/>
              <w:spacing w:before="12" w:after="12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93" w:type="dxa"/>
            <w:tcBorders>
              <w:top w:val="single" w:sz="4" w:space="0" w:color="000000"/>
            </w:tcBorders>
          </w:tcPr>
          <w:p w14:paraId="42E7153B" w14:textId="77777777" w:rsidR="00155DBC" w:rsidRPr="00721080" w:rsidRDefault="00155DBC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65379" w14:textId="7B5B9074" w:rsidR="00155DBC" w:rsidRPr="00721080" w:rsidRDefault="00262151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21080">
              <w:rPr>
                <w:rFonts w:ascii="Arial" w:hAnsi="Arial" w:cs="Arial"/>
                <w:sz w:val="18"/>
                <w:szCs w:val="18"/>
                <w:highlight w:val="yellow"/>
              </w:rPr>
              <w:t>[doplní dodavatel]</w:t>
            </w:r>
          </w:p>
          <w:p w14:paraId="02C1BBCA" w14:textId="77777777" w:rsidR="00050E07" w:rsidRPr="00721080" w:rsidRDefault="00050E07" w:rsidP="007C2ABA">
            <w:pPr>
              <w:keepNext/>
              <w:spacing w:before="12" w:after="12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5D1707" w14:textId="77777777" w:rsidR="00FE5E55" w:rsidRPr="00721080" w:rsidRDefault="00FE5E55" w:rsidP="007C2ABA">
            <w:pPr>
              <w:keepNext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9497216" w14:textId="77777777" w:rsidR="00A7038F" w:rsidRPr="00721080" w:rsidRDefault="00A7038F" w:rsidP="007C2ABA">
            <w:pPr>
              <w:keepNext/>
              <w:spacing w:before="12" w:after="12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854C1E" w14:textId="7F45AE4E" w:rsidR="00F62C4E" w:rsidRDefault="00F62C4E" w:rsidP="007C2ABA">
      <w:pPr>
        <w:keepNext/>
        <w:rPr>
          <w:rFonts w:ascii="Arial" w:hAnsi="Arial" w:cs="Arial"/>
          <w:b/>
          <w:color w:val="FF0000"/>
          <w:sz w:val="18"/>
          <w:szCs w:val="18"/>
        </w:rPr>
      </w:pPr>
    </w:p>
    <w:p w14:paraId="2F3CDD40" w14:textId="4D009DEA" w:rsidR="00F62C4E" w:rsidRDefault="00F62C4E" w:rsidP="00F62C4E">
      <w:pPr>
        <w:rPr>
          <w:rFonts w:ascii="Arial" w:hAnsi="Arial" w:cs="Arial"/>
          <w:sz w:val="18"/>
          <w:szCs w:val="18"/>
        </w:rPr>
      </w:pPr>
    </w:p>
    <w:p w14:paraId="2BB706A8" w14:textId="2E832934" w:rsidR="00F62C4E" w:rsidRDefault="00F62C4E" w:rsidP="00F62C4E">
      <w:pPr>
        <w:tabs>
          <w:tab w:val="left" w:pos="34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57209D0" w14:textId="5477F85A" w:rsidR="00F62C4E" w:rsidRPr="00F62C4E" w:rsidRDefault="00F62C4E" w:rsidP="00F62C4E">
      <w:pPr>
        <w:rPr>
          <w:rFonts w:ascii="Arial" w:hAnsi="Arial" w:cs="Arial"/>
          <w:sz w:val="18"/>
          <w:szCs w:val="18"/>
        </w:rPr>
        <w:sectPr w:rsidR="00F62C4E" w:rsidRPr="00F62C4E" w:rsidSect="001B1B0E">
          <w:footerReference w:type="default" r:id="rId9"/>
          <w:footerReference w:type="first" r:id="rId10"/>
          <w:pgSz w:w="11907" w:h="16839" w:code="9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18"/>
          <w:szCs w:val="18"/>
        </w:rPr>
        <w:tab/>
      </w:r>
    </w:p>
    <w:p w14:paraId="36763FA2" w14:textId="54793ACD" w:rsidR="00B45C1C" w:rsidRPr="00721080" w:rsidRDefault="001E7BD5">
      <w:pPr>
        <w:rPr>
          <w:rFonts w:ascii="Arial" w:hAnsi="Arial" w:cs="Arial"/>
          <w:b/>
          <w:szCs w:val="18"/>
        </w:rPr>
      </w:pPr>
      <w:r w:rsidRPr="00721080">
        <w:rPr>
          <w:rFonts w:ascii="Arial" w:hAnsi="Arial" w:cs="Arial"/>
          <w:b/>
          <w:szCs w:val="18"/>
        </w:rPr>
        <w:lastRenderedPageBreak/>
        <w:t>Příloha č. 2 - Specifikace ceny</w:t>
      </w:r>
    </w:p>
    <w:p w14:paraId="4393C4D3" w14:textId="77777777" w:rsidR="001E7BD5" w:rsidRPr="00721080" w:rsidRDefault="001E7BD5">
      <w:pPr>
        <w:rPr>
          <w:rFonts w:ascii="Arial" w:hAnsi="Arial" w:cs="Arial"/>
          <w:b/>
          <w:color w:val="FF0000"/>
          <w:sz w:val="18"/>
          <w:szCs w:val="18"/>
        </w:rPr>
      </w:pPr>
    </w:p>
    <w:p w14:paraId="0E41B428" w14:textId="4AACC147" w:rsidR="00A310F9" w:rsidRPr="00F62C4E" w:rsidRDefault="00F62C4E" w:rsidP="00153003">
      <w:pPr>
        <w:rPr>
          <w:rFonts w:ascii="Arial" w:hAnsi="Arial" w:cs="Arial"/>
          <w:i/>
          <w:sz w:val="18"/>
          <w:szCs w:val="18"/>
        </w:rPr>
      </w:pPr>
      <w:r w:rsidRPr="00F62C4E">
        <w:rPr>
          <w:rFonts w:ascii="Arial" w:hAnsi="Arial" w:cs="Arial"/>
          <w:i/>
          <w:sz w:val="18"/>
          <w:szCs w:val="18"/>
        </w:rPr>
        <w:t>Bude doplněno z nabídky Dodavatele.</w:t>
      </w:r>
    </w:p>
    <w:p w14:paraId="3B8BCDA2" w14:textId="77777777" w:rsidR="00A310F9" w:rsidRDefault="00A310F9">
      <w:p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br w:type="page"/>
      </w:r>
    </w:p>
    <w:p w14:paraId="65694FF2" w14:textId="77777777" w:rsidR="00F62C4E" w:rsidRPr="00A310F9" w:rsidRDefault="00F62C4E" w:rsidP="00F62C4E">
      <w:pPr>
        <w:rPr>
          <w:rFonts w:ascii="Arial" w:hAnsi="Arial" w:cs="Arial"/>
          <w:b/>
          <w:szCs w:val="18"/>
        </w:rPr>
      </w:pPr>
      <w:r w:rsidRPr="00A310F9">
        <w:rPr>
          <w:rFonts w:ascii="Arial" w:hAnsi="Arial" w:cs="Arial"/>
          <w:b/>
          <w:szCs w:val="18"/>
        </w:rPr>
        <w:lastRenderedPageBreak/>
        <w:t>Příloha č. 3 - Popis řešení nového eSSL z pohledu využití licencí</w:t>
      </w:r>
    </w:p>
    <w:p w14:paraId="15E4DBC2" w14:textId="77777777" w:rsidR="00F62C4E" w:rsidRDefault="00A310F9" w:rsidP="00F62C4E">
      <w:pPr>
        <w:rPr>
          <w:rFonts w:ascii="Arial" w:hAnsi="Arial" w:cs="Arial"/>
          <w:b/>
          <w:szCs w:val="18"/>
        </w:rPr>
      </w:pPr>
      <w:r w:rsidRPr="00F62C4E">
        <w:rPr>
          <w:rFonts w:ascii="Arial" w:hAnsi="Arial" w:cs="Arial"/>
          <w:b/>
          <w:szCs w:val="18"/>
        </w:rPr>
        <w:t xml:space="preserve"> </w:t>
      </w:r>
    </w:p>
    <w:p w14:paraId="4279B9F6" w14:textId="13E0107A" w:rsidR="00F62C4E" w:rsidRDefault="00F62C4E" w:rsidP="00F62C4E">
      <w:pPr>
        <w:rPr>
          <w:rFonts w:ascii="Arial" w:hAnsi="Arial" w:cs="Arial"/>
          <w:b/>
          <w:szCs w:val="18"/>
        </w:rPr>
        <w:sectPr w:rsidR="00F62C4E" w:rsidSect="001B1B0E">
          <w:pgSz w:w="16839" w:h="11907" w:orient="landscape" w:code="9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F62C4E">
        <w:rPr>
          <w:rFonts w:ascii="Arial" w:hAnsi="Arial" w:cs="Arial"/>
          <w:i/>
          <w:sz w:val="18"/>
          <w:szCs w:val="18"/>
        </w:rPr>
        <w:t>Bude doplněno z nabídky Dodavatele.</w:t>
      </w:r>
    </w:p>
    <w:p w14:paraId="38A93DDF" w14:textId="77777777" w:rsidR="00F62C4E" w:rsidRPr="00F62C4E" w:rsidRDefault="00F62C4E" w:rsidP="00F62C4E">
      <w:pPr>
        <w:rPr>
          <w:rFonts w:ascii="Arial" w:hAnsi="Arial" w:cs="Arial"/>
          <w:b/>
          <w:szCs w:val="18"/>
        </w:rPr>
      </w:pPr>
      <w:r w:rsidRPr="00F62C4E">
        <w:rPr>
          <w:rFonts w:ascii="Arial" w:hAnsi="Arial" w:cs="Arial"/>
          <w:b/>
          <w:szCs w:val="18"/>
        </w:rPr>
        <w:lastRenderedPageBreak/>
        <w:t>Příloha č. 4 – Seznam poddodavatelů</w:t>
      </w:r>
    </w:p>
    <w:p w14:paraId="09A3E3E7" w14:textId="77777777" w:rsidR="00F62C4E" w:rsidRDefault="00F62C4E">
      <w:pPr>
        <w:rPr>
          <w:rFonts w:ascii="Arial" w:hAnsi="Arial" w:cs="Arial"/>
          <w:i/>
          <w:sz w:val="18"/>
          <w:szCs w:val="18"/>
        </w:rPr>
      </w:pPr>
    </w:p>
    <w:p w14:paraId="1772742E" w14:textId="6B85DE09" w:rsidR="00F62C4E" w:rsidRDefault="00F62C4E">
      <w:pPr>
        <w:rPr>
          <w:rFonts w:ascii="Arial" w:hAnsi="Arial" w:cs="Arial"/>
          <w:b/>
          <w:szCs w:val="18"/>
        </w:rPr>
      </w:pPr>
      <w:r w:rsidRPr="00F62C4E">
        <w:rPr>
          <w:rFonts w:ascii="Arial" w:hAnsi="Arial" w:cs="Arial"/>
          <w:i/>
          <w:sz w:val="18"/>
          <w:szCs w:val="18"/>
        </w:rPr>
        <w:t>Bude doplněno z nabídky Dodavatele</w:t>
      </w:r>
      <w:r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b/>
          <w:szCs w:val="18"/>
        </w:rPr>
        <w:t xml:space="preserve"> </w:t>
      </w:r>
      <w:r>
        <w:rPr>
          <w:rFonts w:ascii="Arial" w:hAnsi="Arial" w:cs="Arial"/>
          <w:b/>
          <w:szCs w:val="18"/>
        </w:rPr>
        <w:br w:type="page"/>
      </w:r>
    </w:p>
    <w:p w14:paraId="1B129D2F" w14:textId="77777777" w:rsidR="00F62C4E" w:rsidRPr="00721080" w:rsidRDefault="00F62C4E" w:rsidP="00F62C4E">
      <w:pPr>
        <w:rPr>
          <w:rFonts w:ascii="Arial" w:hAnsi="Arial" w:cs="Arial"/>
        </w:rPr>
      </w:pPr>
      <w:r w:rsidRPr="00F62C4E">
        <w:rPr>
          <w:rFonts w:ascii="Arial" w:hAnsi="Arial" w:cs="Arial"/>
          <w:b/>
          <w:szCs w:val="18"/>
        </w:rPr>
        <w:lastRenderedPageBreak/>
        <w:t>Příloha č. 5 – Realizační tým</w:t>
      </w:r>
    </w:p>
    <w:p w14:paraId="1A64453B" w14:textId="77777777" w:rsidR="00457ABD" w:rsidRDefault="00457ABD" w:rsidP="00153003">
      <w:pPr>
        <w:rPr>
          <w:rFonts w:ascii="Arial" w:hAnsi="Arial" w:cs="Arial"/>
          <w:i/>
          <w:sz w:val="18"/>
          <w:szCs w:val="18"/>
        </w:rPr>
      </w:pPr>
    </w:p>
    <w:p w14:paraId="2B735C95" w14:textId="0F4D0FD0" w:rsidR="00A310F9" w:rsidRPr="00F62C4E" w:rsidRDefault="00457ABD" w:rsidP="00153003">
      <w:pPr>
        <w:rPr>
          <w:rFonts w:ascii="Arial" w:hAnsi="Arial" w:cs="Arial"/>
          <w:b/>
          <w:szCs w:val="18"/>
        </w:rPr>
      </w:pPr>
      <w:r w:rsidRPr="00F62C4E">
        <w:rPr>
          <w:rFonts w:ascii="Arial" w:hAnsi="Arial" w:cs="Arial"/>
          <w:i/>
          <w:sz w:val="18"/>
          <w:szCs w:val="18"/>
        </w:rPr>
        <w:t>Bude doplněno z nabídky Dodavatele</w:t>
      </w:r>
      <w:r>
        <w:rPr>
          <w:rFonts w:ascii="Arial" w:hAnsi="Arial" w:cs="Arial"/>
          <w:i/>
          <w:sz w:val="18"/>
          <w:szCs w:val="18"/>
        </w:rPr>
        <w:t>.</w:t>
      </w:r>
    </w:p>
    <w:sectPr w:rsidR="00A310F9" w:rsidRPr="00F62C4E" w:rsidSect="00F62C4E"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945E" w14:textId="77777777" w:rsidR="00A37CDB" w:rsidRDefault="00A37CDB">
      <w:r>
        <w:separator/>
      </w:r>
    </w:p>
  </w:endnote>
  <w:endnote w:type="continuationSeparator" w:id="0">
    <w:p w14:paraId="1538AAAD" w14:textId="77777777" w:rsidR="00A37CDB" w:rsidRDefault="00A3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7BA1" w14:textId="68DF3248" w:rsidR="00F62C4E" w:rsidRPr="002E1025" w:rsidRDefault="00F62C4E" w:rsidP="00922083">
    <w:pPr>
      <w:pStyle w:val="Zpat"/>
      <w:spacing w:before="120"/>
      <w:jc w:val="right"/>
      <w:rPr>
        <w:rFonts w:ascii="Verdana" w:hAnsi="Verdana"/>
        <w:sz w:val="18"/>
        <w:szCs w:val="18"/>
      </w:rPr>
    </w:pPr>
    <w:r w:rsidRPr="002E1025">
      <w:rPr>
        <w:rFonts w:ascii="Verdana" w:hAnsi="Verdana"/>
        <w:sz w:val="18"/>
        <w:szCs w:val="18"/>
      </w:rPr>
      <w:fldChar w:fldCharType="begin"/>
    </w:r>
    <w:r w:rsidRPr="002E1025">
      <w:rPr>
        <w:rFonts w:ascii="Verdana" w:hAnsi="Verdana"/>
        <w:sz w:val="18"/>
        <w:szCs w:val="18"/>
      </w:rPr>
      <w:instrText xml:space="preserve"> PAGE   \* MERGEFORMAT </w:instrText>
    </w:r>
    <w:r w:rsidRPr="002E1025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3</w:t>
    </w:r>
    <w:r w:rsidRPr="002E1025">
      <w:rPr>
        <w:rFonts w:ascii="Verdana" w:hAnsi="Verdana"/>
        <w:sz w:val="18"/>
        <w:szCs w:val="18"/>
      </w:rPr>
      <w:fldChar w:fldCharType="end"/>
    </w:r>
  </w:p>
  <w:p w14:paraId="03F1A92E" w14:textId="77777777" w:rsidR="00F62C4E" w:rsidRPr="002E1025" w:rsidRDefault="00F62C4E" w:rsidP="00922083">
    <w:pPr>
      <w:pStyle w:val="Zhlav"/>
      <w:ind w:hanging="284"/>
      <w:rPr>
        <w:rFonts w:ascii="Verdana" w:hAnsi="Verdana"/>
        <w:sz w:val="18"/>
        <w:szCs w:val="18"/>
      </w:rPr>
    </w:pPr>
    <w:r w:rsidRPr="002E1025">
      <w:rPr>
        <w:rFonts w:ascii="Verdana" w:hAnsi="Verdana"/>
        <w:sz w:val="18"/>
        <w:szCs w:val="18"/>
      </w:rPr>
      <w:tab/>
    </w:r>
    <w:r w:rsidRPr="002E1025">
      <w:rPr>
        <w:rFonts w:ascii="Verdana" w:hAnsi="Verdana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A288" w14:textId="71238EB6" w:rsidR="00F62C4E" w:rsidRPr="002E1025" w:rsidRDefault="00457ABD" w:rsidP="00F62C4E">
    <w:pPr>
      <w:pStyle w:val="Zpat"/>
      <w:spacing w:before="1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  <w:p w14:paraId="3B1D7A73" w14:textId="408F6D0C" w:rsidR="00F62C4E" w:rsidRDefault="00457ABD" w:rsidP="00457ABD">
    <w:pPr>
      <w:pStyle w:val="Zpat"/>
      <w:jc w:val="right"/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2E1025">
      <w:rPr>
        <w:rFonts w:ascii="Verdana" w:hAnsi="Verdana"/>
        <w:sz w:val="18"/>
        <w:szCs w:val="18"/>
      </w:rPr>
      <w:fldChar w:fldCharType="begin"/>
    </w:r>
    <w:r w:rsidRPr="002E1025">
      <w:rPr>
        <w:rFonts w:ascii="Verdana" w:hAnsi="Verdana"/>
        <w:sz w:val="18"/>
        <w:szCs w:val="18"/>
      </w:rPr>
      <w:instrText xml:space="preserve"> PAGE   \* MERGEFORMAT </w:instrText>
    </w:r>
    <w:r w:rsidRPr="002E1025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27</w:t>
    </w:r>
    <w:r w:rsidRPr="002E1025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C2169" w14:textId="77777777" w:rsidR="00A37CDB" w:rsidRDefault="00A37CDB">
      <w:r>
        <w:separator/>
      </w:r>
    </w:p>
  </w:footnote>
  <w:footnote w:type="continuationSeparator" w:id="0">
    <w:p w14:paraId="50E30BF7" w14:textId="77777777" w:rsidR="00A37CDB" w:rsidRDefault="00A37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15C39A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AA911C"/>
    <w:lvl w:ilvl="0">
      <w:start w:val="1"/>
      <w:numFmt w:val="bullet"/>
      <w:pStyle w:val="Seznamsodrkami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7"/>
    <w:multiLevelType w:val="multilevel"/>
    <w:tmpl w:val="40F68656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" w15:restartNumberingAfterBreak="0">
    <w:nsid w:val="00000008"/>
    <w:multiLevelType w:val="singleLevel"/>
    <w:tmpl w:val="A1D87C10"/>
    <w:name w:val="WW8Num8"/>
    <w:lvl w:ilvl="0">
      <w:start w:val="1"/>
      <w:numFmt w:val="upperRoman"/>
      <w:lvlText w:val="%1."/>
      <w:lvlJc w:val="right"/>
      <w:pPr>
        <w:tabs>
          <w:tab w:val="num" w:pos="0"/>
        </w:tabs>
        <w:ind w:left="454" w:hanging="94"/>
      </w:pPr>
      <w:rPr>
        <w:rFonts w:hint="default"/>
        <w:b/>
        <w:sz w:val="20"/>
        <w:szCs w:val="24"/>
      </w:rPr>
    </w:lvl>
  </w:abstractNum>
  <w:abstractNum w:abstractNumId="5" w15:restartNumberingAfterBreak="0">
    <w:nsid w:val="009620B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6" w15:restartNumberingAfterBreak="0">
    <w:nsid w:val="00A73D8F"/>
    <w:multiLevelType w:val="hybridMultilevel"/>
    <w:tmpl w:val="77080E9E"/>
    <w:lvl w:ilvl="0" w:tplc="94FE37C8">
      <w:start w:val="1"/>
      <w:numFmt w:val="bullet"/>
      <w:lvlText w:val="-"/>
      <w:lvlJc w:val="left"/>
      <w:pPr>
        <w:ind w:left="114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00E27B6A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8" w15:restartNumberingAfterBreak="0">
    <w:nsid w:val="012B74D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9" w15:restartNumberingAfterBreak="0">
    <w:nsid w:val="01DE5BD8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0" w15:restartNumberingAfterBreak="0">
    <w:nsid w:val="052E6DC7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1" w15:restartNumberingAfterBreak="0">
    <w:nsid w:val="08AC673E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2" w15:restartNumberingAfterBreak="0">
    <w:nsid w:val="08BE030D"/>
    <w:multiLevelType w:val="multilevel"/>
    <w:tmpl w:val="8FC28B4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1440" w:hanging="110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AD127A6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4" w15:restartNumberingAfterBreak="0">
    <w:nsid w:val="0BF44DBA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5" w15:restartNumberingAfterBreak="0">
    <w:nsid w:val="0C804C8D"/>
    <w:multiLevelType w:val="multilevel"/>
    <w:tmpl w:val="18A01CB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6" w15:restartNumberingAfterBreak="0">
    <w:nsid w:val="167D60D1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7" w15:restartNumberingAfterBreak="0">
    <w:nsid w:val="1A196858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8" w15:restartNumberingAfterBreak="0">
    <w:nsid w:val="1C1046C5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19" w15:restartNumberingAfterBreak="0">
    <w:nsid w:val="1C1173D2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0" w15:restartNumberingAfterBreak="0">
    <w:nsid w:val="1EA554FF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1" w15:restartNumberingAfterBreak="0">
    <w:nsid w:val="1ED47129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2" w15:restartNumberingAfterBreak="0">
    <w:nsid w:val="1F524A7D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3" w15:restartNumberingAfterBreak="0">
    <w:nsid w:val="21D060B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4" w15:restartNumberingAfterBreak="0">
    <w:nsid w:val="22B658A9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5" w15:restartNumberingAfterBreak="0">
    <w:nsid w:val="236E6DA6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6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B2A178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8" w15:restartNumberingAfterBreak="0">
    <w:nsid w:val="2C0025BC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29" w15:restartNumberingAfterBreak="0">
    <w:nsid w:val="2C660CB5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0" w15:restartNumberingAfterBreak="0">
    <w:nsid w:val="2CA44241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1" w15:restartNumberingAfterBreak="0">
    <w:nsid w:val="2CF74AAC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2" w15:restartNumberingAfterBreak="0">
    <w:nsid w:val="2D0965E2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3" w15:restartNumberingAfterBreak="0">
    <w:nsid w:val="2DFA0DBF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4" w15:restartNumberingAfterBreak="0">
    <w:nsid w:val="2ED305FF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5" w15:restartNumberingAfterBreak="0">
    <w:nsid w:val="33660B27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6" w15:restartNumberingAfterBreak="0">
    <w:nsid w:val="362C6FCD"/>
    <w:multiLevelType w:val="multilevel"/>
    <w:tmpl w:val="B2BA1E72"/>
    <w:lvl w:ilvl="0">
      <w:start w:val="1"/>
      <w:numFmt w:val="decimal"/>
      <w:pStyle w:val="podbod2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3D912086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8" w15:restartNumberingAfterBreak="0">
    <w:nsid w:val="3F3A6040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9" w15:restartNumberingAfterBreak="0">
    <w:nsid w:val="46EB61C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0" w15:restartNumberingAfterBreak="0">
    <w:nsid w:val="4B2B6368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1" w15:restartNumberingAfterBreak="0">
    <w:nsid w:val="4DD65B40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2" w15:restartNumberingAfterBreak="0">
    <w:nsid w:val="51851187"/>
    <w:multiLevelType w:val="hybridMultilevel"/>
    <w:tmpl w:val="EBC6BB34"/>
    <w:lvl w:ilvl="0" w:tplc="FFFFFFFF">
      <w:start w:val="1"/>
      <w:numFmt w:val="decimal"/>
      <w:pStyle w:val="Odstavec2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3" w15:restartNumberingAfterBreak="0">
    <w:nsid w:val="520D759E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4" w15:restartNumberingAfterBreak="0">
    <w:nsid w:val="52BA67CA"/>
    <w:multiLevelType w:val="multilevel"/>
    <w:tmpl w:val="0AB07AE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5" w15:restartNumberingAfterBreak="0">
    <w:nsid w:val="57BE4D39"/>
    <w:multiLevelType w:val="multilevel"/>
    <w:tmpl w:val="CB169DDE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</w:pPr>
      <w:rPr>
        <w:rFonts w:cs="Times New Roman" w:hint="default"/>
      </w:rPr>
    </w:lvl>
    <w:lvl w:ilvl="3">
      <w:start w:val="1"/>
      <w:numFmt w:val="none"/>
      <w:lvlRestart w:val="0"/>
      <w:lvlText w:val="%1%3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46" w15:restartNumberingAfterBreak="0">
    <w:nsid w:val="57D72013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7" w15:restartNumberingAfterBreak="0">
    <w:nsid w:val="59706B30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8" w15:restartNumberingAfterBreak="0">
    <w:nsid w:val="59ED234D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49" w15:restartNumberingAfterBreak="0">
    <w:nsid w:val="5A9301A8"/>
    <w:multiLevelType w:val="multilevel"/>
    <w:tmpl w:val="2F4CDE82"/>
    <w:lvl w:ilvl="0">
      <w:start w:val="1"/>
      <w:numFmt w:val="decimal"/>
      <w:lvlText w:val="2.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/>
      </w:pPr>
      <w:rPr>
        <w:rFonts w:ascii="Palatino Linotype" w:hAnsi="Palatino Linotype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50" w15:restartNumberingAfterBreak="0">
    <w:nsid w:val="63AE572C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1" w15:restartNumberingAfterBreak="0">
    <w:nsid w:val="63F16795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2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4B16FA"/>
    <w:multiLevelType w:val="multilevel"/>
    <w:tmpl w:val="79481AC2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decimal"/>
      <w:pStyle w:val="Styl1"/>
      <w:isLgl/>
      <w:lvlText w:val="5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5.%2.%3"/>
      <w:lvlJc w:val="left"/>
      <w:pPr>
        <w:ind w:left="1430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54" w15:restartNumberingAfterBreak="0">
    <w:nsid w:val="6E8F2A81"/>
    <w:multiLevelType w:val="hybridMultilevel"/>
    <w:tmpl w:val="801C1D64"/>
    <w:lvl w:ilvl="0" w:tplc="A1D87C1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973B5A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6" w15:restartNumberingAfterBreak="0">
    <w:nsid w:val="713C5364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7" w15:restartNumberingAfterBreak="0">
    <w:nsid w:val="780772F6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8" w15:restartNumberingAfterBreak="0">
    <w:nsid w:val="798A74C5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59" w15:restartNumberingAfterBreak="0">
    <w:nsid w:val="7C7C735C"/>
    <w:multiLevelType w:val="singleLevel"/>
    <w:tmpl w:val="8194799C"/>
    <w:lvl w:ilvl="0">
      <w:start w:val="1"/>
      <w:numFmt w:val="lowerLetter"/>
      <w:pStyle w:val="Kseznamabc"/>
      <w:lvlText w:val="%1)"/>
      <w:lvlJc w:val="left"/>
      <w:pPr>
        <w:tabs>
          <w:tab w:val="num" w:pos="993"/>
        </w:tabs>
        <w:ind w:left="993" w:hanging="567"/>
      </w:pPr>
    </w:lvl>
  </w:abstractNum>
  <w:abstractNum w:abstractNumId="60" w15:restartNumberingAfterBreak="0">
    <w:nsid w:val="7D660CAD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61" w15:restartNumberingAfterBreak="0">
    <w:nsid w:val="7EE8533E"/>
    <w:multiLevelType w:val="hybridMultilevel"/>
    <w:tmpl w:val="62D4E7F0"/>
    <w:lvl w:ilvl="0" w:tplc="FFFFFFFF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ascii="Trebuchet MS" w:eastAsia="Times New Roman" w:hAnsi="Trebuchet MS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F12321E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63" w15:restartNumberingAfterBreak="0">
    <w:nsid w:val="7FC9184F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num w:numId="1">
    <w:abstractNumId w:val="49"/>
  </w:num>
  <w:num w:numId="2">
    <w:abstractNumId w:val="36"/>
  </w:num>
  <w:num w:numId="3">
    <w:abstractNumId w:val="42"/>
  </w:num>
  <w:num w:numId="4">
    <w:abstractNumId w:val="26"/>
  </w:num>
  <w:num w:numId="5">
    <w:abstractNumId w:val="45"/>
  </w:num>
  <w:num w:numId="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</w:num>
  <w:num w:numId="8">
    <w:abstractNumId w:val="12"/>
  </w:num>
  <w:num w:numId="9">
    <w:abstractNumId w:val="59"/>
  </w:num>
  <w:num w:numId="10">
    <w:abstractNumId w:val="53"/>
  </w:num>
  <w:num w:numId="11">
    <w:abstractNumId w:val="1"/>
  </w:num>
  <w:num w:numId="12">
    <w:abstractNumId w:val="0"/>
  </w:num>
  <w:num w:numId="13">
    <w:abstractNumId w:val="2"/>
  </w:num>
  <w:num w:numId="14">
    <w:abstractNumId w:val="54"/>
  </w:num>
  <w:num w:numId="15">
    <w:abstractNumId w:val="3"/>
  </w:num>
  <w:num w:numId="16">
    <w:abstractNumId w:val="56"/>
  </w:num>
  <w:num w:numId="17">
    <w:abstractNumId w:val="31"/>
  </w:num>
  <w:num w:numId="18">
    <w:abstractNumId w:val="6"/>
  </w:num>
  <w:num w:numId="19">
    <w:abstractNumId w:val="47"/>
  </w:num>
  <w:num w:numId="20">
    <w:abstractNumId w:val="30"/>
  </w:num>
  <w:num w:numId="21">
    <w:abstractNumId w:val="46"/>
  </w:num>
  <w:num w:numId="22">
    <w:abstractNumId w:val="18"/>
  </w:num>
  <w:num w:numId="23">
    <w:abstractNumId w:val="41"/>
  </w:num>
  <w:num w:numId="24">
    <w:abstractNumId w:val="60"/>
  </w:num>
  <w:num w:numId="25">
    <w:abstractNumId w:val="48"/>
  </w:num>
  <w:num w:numId="26">
    <w:abstractNumId w:val="57"/>
  </w:num>
  <w:num w:numId="27">
    <w:abstractNumId w:val="22"/>
  </w:num>
  <w:num w:numId="28">
    <w:abstractNumId w:val="27"/>
  </w:num>
  <w:num w:numId="29">
    <w:abstractNumId w:val="28"/>
  </w:num>
  <w:num w:numId="30">
    <w:abstractNumId w:val="8"/>
  </w:num>
  <w:num w:numId="31">
    <w:abstractNumId w:val="43"/>
  </w:num>
  <w:num w:numId="32">
    <w:abstractNumId w:val="62"/>
  </w:num>
  <w:num w:numId="33">
    <w:abstractNumId w:val="5"/>
  </w:num>
  <w:num w:numId="34">
    <w:abstractNumId w:val="16"/>
  </w:num>
  <w:num w:numId="35">
    <w:abstractNumId w:val="35"/>
  </w:num>
  <w:num w:numId="36">
    <w:abstractNumId w:val="10"/>
  </w:num>
  <w:num w:numId="37">
    <w:abstractNumId w:val="55"/>
  </w:num>
  <w:num w:numId="38">
    <w:abstractNumId w:val="23"/>
  </w:num>
  <w:num w:numId="39">
    <w:abstractNumId w:val="33"/>
  </w:num>
  <w:num w:numId="40">
    <w:abstractNumId w:val="50"/>
  </w:num>
  <w:num w:numId="41">
    <w:abstractNumId w:val="20"/>
  </w:num>
  <w:num w:numId="42">
    <w:abstractNumId w:val="17"/>
  </w:num>
  <w:num w:numId="43">
    <w:abstractNumId w:val="19"/>
  </w:num>
  <w:num w:numId="44">
    <w:abstractNumId w:val="32"/>
  </w:num>
  <w:num w:numId="45">
    <w:abstractNumId w:val="9"/>
  </w:num>
  <w:num w:numId="46">
    <w:abstractNumId w:val="51"/>
  </w:num>
  <w:num w:numId="47">
    <w:abstractNumId w:val="38"/>
  </w:num>
  <w:num w:numId="48">
    <w:abstractNumId w:val="21"/>
  </w:num>
  <w:num w:numId="49">
    <w:abstractNumId w:val="24"/>
  </w:num>
  <w:num w:numId="50">
    <w:abstractNumId w:val="63"/>
  </w:num>
  <w:num w:numId="51">
    <w:abstractNumId w:val="34"/>
  </w:num>
  <w:num w:numId="52">
    <w:abstractNumId w:val="58"/>
  </w:num>
  <w:num w:numId="53">
    <w:abstractNumId w:val="11"/>
  </w:num>
  <w:num w:numId="54">
    <w:abstractNumId w:val="7"/>
  </w:num>
  <w:num w:numId="55">
    <w:abstractNumId w:val="13"/>
  </w:num>
  <w:num w:numId="56">
    <w:abstractNumId w:val="29"/>
  </w:num>
  <w:num w:numId="57">
    <w:abstractNumId w:val="14"/>
  </w:num>
  <w:num w:numId="58">
    <w:abstractNumId w:val="25"/>
  </w:num>
  <w:num w:numId="59">
    <w:abstractNumId w:val="39"/>
  </w:num>
  <w:num w:numId="60">
    <w:abstractNumId w:val="40"/>
  </w:num>
  <w:num w:numId="61">
    <w:abstractNumId w:val="37"/>
  </w:num>
  <w:num w:numId="62">
    <w:abstractNumId w:val="44"/>
  </w:num>
  <w:num w:numId="63">
    <w:abstractNumId w:val="1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00D"/>
    <w:rsid w:val="00000932"/>
    <w:rsid w:val="00001D98"/>
    <w:rsid w:val="00002CF4"/>
    <w:rsid w:val="00003356"/>
    <w:rsid w:val="00003E2D"/>
    <w:rsid w:val="00003F08"/>
    <w:rsid w:val="00004253"/>
    <w:rsid w:val="000046F1"/>
    <w:rsid w:val="0001030C"/>
    <w:rsid w:val="0001063F"/>
    <w:rsid w:val="000121B8"/>
    <w:rsid w:val="00013CEA"/>
    <w:rsid w:val="00015720"/>
    <w:rsid w:val="00015E8B"/>
    <w:rsid w:val="0001704A"/>
    <w:rsid w:val="00020299"/>
    <w:rsid w:val="000220A0"/>
    <w:rsid w:val="00022592"/>
    <w:rsid w:val="0002283E"/>
    <w:rsid w:val="00023B97"/>
    <w:rsid w:val="00025F4D"/>
    <w:rsid w:val="00027C19"/>
    <w:rsid w:val="0003065A"/>
    <w:rsid w:val="00033329"/>
    <w:rsid w:val="00033468"/>
    <w:rsid w:val="00034106"/>
    <w:rsid w:val="00035A68"/>
    <w:rsid w:val="00042CFD"/>
    <w:rsid w:val="00043290"/>
    <w:rsid w:val="0004420C"/>
    <w:rsid w:val="0004424E"/>
    <w:rsid w:val="000451F1"/>
    <w:rsid w:val="0004582C"/>
    <w:rsid w:val="00045A23"/>
    <w:rsid w:val="00046253"/>
    <w:rsid w:val="000463C6"/>
    <w:rsid w:val="00046C5E"/>
    <w:rsid w:val="00047954"/>
    <w:rsid w:val="00047FF8"/>
    <w:rsid w:val="00050E07"/>
    <w:rsid w:val="00051F15"/>
    <w:rsid w:val="0005266E"/>
    <w:rsid w:val="00052C4B"/>
    <w:rsid w:val="00053EED"/>
    <w:rsid w:val="00054C06"/>
    <w:rsid w:val="0005536F"/>
    <w:rsid w:val="00055438"/>
    <w:rsid w:val="00055E58"/>
    <w:rsid w:val="00060435"/>
    <w:rsid w:val="00061636"/>
    <w:rsid w:val="000630FA"/>
    <w:rsid w:val="00063EBD"/>
    <w:rsid w:val="000641FA"/>
    <w:rsid w:val="00064259"/>
    <w:rsid w:val="00067F8F"/>
    <w:rsid w:val="00070576"/>
    <w:rsid w:val="000706C2"/>
    <w:rsid w:val="0007204E"/>
    <w:rsid w:val="0007388A"/>
    <w:rsid w:val="00074085"/>
    <w:rsid w:val="000759EC"/>
    <w:rsid w:val="00076411"/>
    <w:rsid w:val="00077198"/>
    <w:rsid w:val="00077673"/>
    <w:rsid w:val="0007790A"/>
    <w:rsid w:val="00080151"/>
    <w:rsid w:val="00082157"/>
    <w:rsid w:val="0008390C"/>
    <w:rsid w:val="00084630"/>
    <w:rsid w:val="000863AE"/>
    <w:rsid w:val="00086789"/>
    <w:rsid w:val="00087BB0"/>
    <w:rsid w:val="00090575"/>
    <w:rsid w:val="00090BBC"/>
    <w:rsid w:val="0009143D"/>
    <w:rsid w:val="00092451"/>
    <w:rsid w:val="00093754"/>
    <w:rsid w:val="000937A3"/>
    <w:rsid w:val="00093F04"/>
    <w:rsid w:val="000944A4"/>
    <w:rsid w:val="000947BD"/>
    <w:rsid w:val="00095888"/>
    <w:rsid w:val="00095EF4"/>
    <w:rsid w:val="00096BC7"/>
    <w:rsid w:val="00097867"/>
    <w:rsid w:val="000A0B86"/>
    <w:rsid w:val="000A25DA"/>
    <w:rsid w:val="000A2ABB"/>
    <w:rsid w:val="000A2DAD"/>
    <w:rsid w:val="000A315D"/>
    <w:rsid w:val="000A32F6"/>
    <w:rsid w:val="000A3E2B"/>
    <w:rsid w:val="000A56B4"/>
    <w:rsid w:val="000A5F78"/>
    <w:rsid w:val="000A68FD"/>
    <w:rsid w:val="000B0CC8"/>
    <w:rsid w:val="000B0F9B"/>
    <w:rsid w:val="000B1BD2"/>
    <w:rsid w:val="000B1DFF"/>
    <w:rsid w:val="000B471B"/>
    <w:rsid w:val="000B5212"/>
    <w:rsid w:val="000B6250"/>
    <w:rsid w:val="000B7743"/>
    <w:rsid w:val="000C15A6"/>
    <w:rsid w:val="000C48EF"/>
    <w:rsid w:val="000C62AE"/>
    <w:rsid w:val="000C6EF7"/>
    <w:rsid w:val="000C70DD"/>
    <w:rsid w:val="000D0515"/>
    <w:rsid w:val="000D0710"/>
    <w:rsid w:val="000D1125"/>
    <w:rsid w:val="000D3292"/>
    <w:rsid w:val="000D376D"/>
    <w:rsid w:val="000D3AE1"/>
    <w:rsid w:val="000D4572"/>
    <w:rsid w:val="000D68C2"/>
    <w:rsid w:val="000D6C6B"/>
    <w:rsid w:val="000D703A"/>
    <w:rsid w:val="000D73E0"/>
    <w:rsid w:val="000D745A"/>
    <w:rsid w:val="000D7BD6"/>
    <w:rsid w:val="000E09D5"/>
    <w:rsid w:val="000E1D6B"/>
    <w:rsid w:val="000E3036"/>
    <w:rsid w:val="000E31FC"/>
    <w:rsid w:val="000E5EB2"/>
    <w:rsid w:val="000E63D1"/>
    <w:rsid w:val="000E690E"/>
    <w:rsid w:val="000E7BB8"/>
    <w:rsid w:val="000F204F"/>
    <w:rsid w:val="000F3BBD"/>
    <w:rsid w:val="000F42E9"/>
    <w:rsid w:val="000F4527"/>
    <w:rsid w:val="000F56FD"/>
    <w:rsid w:val="000F71F2"/>
    <w:rsid w:val="000F720E"/>
    <w:rsid w:val="0010013E"/>
    <w:rsid w:val="001007BF"/>
    <w:rsid w:val="001014A3"/>
    <w:rsid w:val="00102902"/>
    <w:rsid w:val="00104649"/>
    <w:rsid w:val="00104C0B"/>
    <w:rsid w:val="00105AA0"/>
    <w:rsid w:val="00107303"/>
    <w:rsid w:val="001077BF"/>
    <w:rsid w:val="00107852"/>
    <w:rsid w:val="00107CAA"/>
    <w:rsid w:val="00110C42"/>
    <w:rsid w:val="00111C31"/>
    <w:rsid w:val="00112766"/>
    <w:rsid w:val="0011318E"/>
    <w:rsid w:val="00113823"/>
    <w:rsid w:val="00114226"/>
    <w:rsid w:val="001143ED"/>
    <w:rsid w:val="0011464A"/>
    <w:rsid w:val="00114BFB"/>
    <w:rsid w:val="00115480"/>
    <w:rsid w:val="001154D1"/>
    <w:rsid w:val="00115616"/>
    <w:rsid w:val="001167A9"/>
    <w:rsid w:val="0012059C"/>
    <w:rsid w:val="00120F71"/>
    <w:rsid w:val="00122703"/>
    <w:rsid w:val="00124A2F"/>
    <w:rsid w:val="00125023"/>
    <w:rsid w:val="0012590A"/>
    <w:rsid w:val="00125CA9"/>
    <w:rsid w:val="001263AD"/>
    <w:rsid w:val="00126921"/>
    <w:rsid w:val="00127C0F"/>
    <w:rsid w:val="00127C22"/>
    <w:rsid w:val="001309C2"/>
    <w:rsid w:val="001325F8"/>
    <w:rsid w:val="00132E3F"/>
    <w:rsid w:val="00134726"/>
    <w:rsid w:val="0013493D"/>
    <w:rsid w:val="00134B5D"/>
    <w:rsid w:val="0013562D"/>
    <w:rsid w:val="00135ACF"/>
    <w:rsid w:val="00137029"/>
    <w:rsid w:val="00137950"/>
    <w:rsid w:val="00137C91"/>
    <w:rsid w:val="0014048A"/>
    <w:rsid w:val="001412EE"/>
    <w:rsid w:val="00141664"/>
    <w:rsid w:val="00142469"/>
    <w:rsid w:val="001429FE"/>
    <w:rsid w:val="001430BF"/>
    <w:rsid w:val="001439EA"/>
    <w:rsid w:val="0014672D"/>
    <w:rsid w:val="00146EB0"/>
    <w:rsid w:val="001502A1"/>
    <w:rsid w:val="001515B9"/>
    <w:rsid w:val="001522EC"/>
    <w:rsid w:val="00153003"/>
    <w:rsid w:val="00153996"/>
    <w:rsid w:val="001539B7"/>
    <w:rsid w:val="001557BE"/>
    <w:rsid w:val="0015597E"/>
    <w:rsid w:val="00155DBC"/>
    <w:rsid w:val="001614F8"/>
    <w:rsid w:val="0016176F"/>
    <w:rsid w:val="00161D48"/>
    <w:rsid w:val="00162102"/>
    <w:rsid w:val="001632B6"/>
    <w:rsid w:val="001634D3"/>
    <w:rsid w:val="00163EDB"/>
    <w:rsid w:val="001643F2"/>
    <w:rsid w:val="0016503F"/>
    <w:rsid w:val="001652AD"/>
    <w:rsid w:val="0016565C"/>
    <w:rsid w:val="00166503"/>
    <w:rsid w:val="00166F8E"/>
    <w:rsid w:val="00167BB8"/>
    <w:rsid w:val="00170628"/>
    <w:rsid w:val="00170EE0"/>
    <w:rsid w:val="001717FC"/>
    <w:rsid w:val="00172530"/>
    <w:rsid w:val="001725E2"/>
    <w:rsid w:val="00172AE9"/>
    <w:rsid w:val="00173826"/>
    <w:rsid w:val="001757E0"/>
    <w:rsid w:val="00176F09"/>
    <w:rsid w:val="00177152"/>
    <w:rsid w:val="00177317"/>
    <w:rsid w:val="001773EE"/>
    <w:rsid w:val="00177B87"/>
    <w:rsid w:val="001807B9"/>
    <w:rsid w:val="0018186E"/>
    <w:rsid w:val="00183197"/>
    <w:rsid w:val="00185BEE"/>
    <w:rsid w:val="00186ACC"/>
    <w:rsid w:val="00187274"/>
    <w:rsid w:val="00187899"/>
    <w:rsid w:val="00187931"/>
    <w:rsid w:val="00191B07"/>
    <w:rsid w:val="001945BF"/>
    <w:rsid w:val="001945E3"/>
    <w:rsid w:val="00194B2A"/>
    <w:rsid w:val="00196393"/>
    <w:rsid w:val="00197B97"/>
    <w:rsid w:val="001A000F"/>
    <w:rsid w:val="001A017D"/>
    <w:rsid w:val="001A0F1F"/>
    <w:rsid w:val="001A20F1"/>
    <w:rsid w:val="001A2CA2"/>
    <w:rsid w:val="001A417B"/>
    <w:rsid w:val="001A4720"/>
    <w:rsid w:val="001A4D5E"/>
    <w:rsid w:val="001A5F94"/>
    <w:rsid w:val="001A71A0"/>
    <w:rsid w:val="001A73C1"/>
    <w:rsid w:val="001B0B1A"/>
    <w:rsid w:val="001B0EC5"/>
    <w:rsid w:val="001B114F"/>
    <w:rsid w:val="001B1B0E"/>
    <w:rsid w:val="001B3914"/>
    <w:rsid w:val="001B4219"/>
    <w:rsid w:val="001B4562"/>
    <w:rsid w:val="001B506E"/>
    <w:rsid w:val="001B589F"/>
    <w:rsid w:val="001B63EA"/>
    <w:rsid w:val="001B6596"/>
    <w:rsid w:val="001C1673"/>
    <w:rsid w:val="001C2639"/>
    <w:rsid w:val="001C313B"/>
    <w:rsid w:val="001C3D0D"/>
    <w:rsid w:val="001C585A"/>
    <w:rsid w:val="001C6191"/>
    <w:rsid w:val="001C6D9D"/>
    <w:rsid w:val="001D0191"/>
    <w:rsid w:val="001D3E7B"/>
    <w:rsid w:val="001D4A6F"/>
    <w:rsid w:val="001D500D"/>
    <w:rsid w:val="001D530B"/>
    <w:rsid w:val="001D6088"/>
    <w:rsid w:val="001D77B3"/>
    <w:rsid w:val="001E03BE"/>
    <w:rsid w:val="001E1F47"/>
    <w:rsid w:val="001E22D3"/>
    <w:rsid w:val="001E272E"/>
    <w:rsid w:val="001E2921"/>
    <w:rsid w:val="001E3281"/>
    <w:rsid w:val="001E4F96"/>
    <w:rsid w:val="001E5270"/>
    <w:rsid w:val="001E6948"/>
    <w:rsid w:val="001E7BD5"/>
    <w:rsid w:val="001F13BF"/>
    <w:rsid w:val="001F14C2"/>
    <w:rsid w:val="001F2B6A"/>
    <w:rsid w:val="001F2EC2"/>
    <w:rsid w:val="001F5677"/>
    <w:rsid w:val="001F7CBE"/>
    <w:rsid w:val="001F7D9E"/>
    <w:rsid w:val="002004A7"/>
    <w:rsid w:val="00201CBC"/>
    <w:rsid w:val="00202846"/>
    <w:rsid w:val="00204210"/>
    <w:rsid w:val="0020467D"/>
    <w:rsid w:val="00205361"/>
    <w:rsid w:val="00206CBF"/>
    <w:rsid w:val="00210449"/>
    <w:rsid w:val="002104F2"/>
    <w:rsid w:val="00210988"/>
    <w:rsid w:val="002110C9"/>
    <w:rsid w:val="0021125D"/>
    <w:rsid w:val="0021264F"/>
    <w:rsid w:val="0021293A"/>
    <w:rsid w:val="00212DC4"/>
    <w:rsid w:val="0021377E"/>
    <w:rsid w:val="00213A00"/>
    <w:rsid w:val="00213BCF"/>
    <w:rsid w:val="002146A1"/>
    <w:rsid w:val="00214801"/>
    <w:rsid w:val="00215E95"/>
    <w:rsid w:val="0021617B"/>
    <w:rsid w:val="002174D8"/>
    <w:rsid w:val="00220B7E"/>
    <w:rsid w:val="00221410"/>
    <w:rsid w:val="002217E0"/>
    <w:rsid w:val="00222217"/>
    <w:rsid w:val="00222464"/>
    <w:rsid w:val="00222D58"/>
    <w:rsid w:val="00224104"/>
    <w:rsid w:val="0022522A"/>
    <w:rsid w:val="0022555D"/>
    <w:rsid w:val="00226D2F"/>
    <w:rsid w:val="00230736"/>
    <w:rsid w:val="00230903"/>
    <w:rsid w:val="00234DE8"/>
    <w:rsid w:val="00235A89"/>
    <w:rsid w:val="002364BE"/>
    <w:rsid w:val="0024072E"/>
    <w:rsid w:val="00242664"/>
    <w:rsid w:val="002434DA"/>
    <w:rsid w:val="00243E8F"/>
    <w:rsid w:val="00244C95"/>
    <w:rsid w:val="002451B6"/>
    <w:rsid w:val="002456B6"/>
    <w:rsid w:val="00245C8A"/>
    <w:rsid w:val="0024688F"/>
    <w:rsid w:val="0024706A"/>
    <w:rsid w:val="00247ADF"/>
    <w:rsid w:val="00250361"/>
    <w:rsid w:val="00250EBD"/>
    <w:rsid w:val="00250F6C"/>
    <w:rsid w:val="002516CE"/>
    <w:rsid w:val="00251C3E"/>
    <w:rsid w:val="00252440"/>
    <w:rsid w:val="00252DE5"/>
    <w:rsid w:val="0025329D"/>
    <w:rsid w:val="00254AAE"/>
    <w:rsid w:val="002565C3"/>
    <w:rsid w:val="00260AC0"/>
    <w:rsid w:val="00260D07"/>
    <w:rsid w:val="00262151"/>
    <w:rsid w:val="002630B6"/>
    <w:rsid w:val="00264297"/>
    <w:rsid w:val="0026601E"/>
    <w:rsid w:val="00266B43"/>
    <w:rsid w:val="00267411"/>
    <w:rsid w:val="00271D4C"/>
    <w:rsid w:val="00271E39"/>
    <w:rsid w:val="00271E7A"/>
    <w:rsid w:val="002724CD"/>
    <w:rsid w:val="00276D05"/>
    <w:rsid w:val="00280F71"/>
    <w:rsid w:val="00281593"/>
    <w:rsid w:val="002824E0"/>
    <w:rsid w:val="00282BF0"/>
    <w:rsid w:val="002853CF"/>
    <w:rsid w:val="00285BF5"/>
    <w:rsid w:val="00286664"/>
    <w:rsid w:val="00290535"/>
    <w:rsid w:val="00290E68"/>
    <w:rsid w:val="0029134A"/>
    <w:rsid w:val="00291513"/>
    <w:rsid w:val="00292EC3"/>
    <w:rsid w:val="0029469E"/>
    <w:rsid w:val="00295928"/>
    <w:rsid w:val="00295B6F"/>
    <w:rsid w:val="002961D9"/>
    <w:rsid w:val="0029661C"/>
    <w:rsid w:val="002A01ED"/>
    <w:rsid w:val="002A2B11"/>
    <w:rsid w:val="002A361F"/>
    <w:rsid w:val="002A436B"/>
    <w:rsid w:val="002A4CBB"/>
    <w:rsid w:val="002A64B0"/>
    <w:rsid w:val="002A78EF"/>
    <w:rsid w:val="002B14E7"/>
    <w:rsid w:val="002B174D"/>
    <w:rsid w:val="002B2557"/>
    <w:rsid w:val="002B2F07"/>
    <w:rsid w:val="002B40D2"/>
    <w:rsid w:val="002B46F7"/>
    <w:rsid w:val="002B4CF2"/>
    <w:rsid w:val="002B5A39"/>
    <w:rsid w:val="002B6803"/>
    <w:rsid w:val="002B68C6"/>
    <w:rsid w:val="002B76D9"/>
    <w:rsid w:val="002B7EC6"/>
    <w:rsid w:val="002C3B75"/>
    <w:rsid w:val="002C411D"/>
    <w:rsid w:val="002C4EE7"/>
    <w:rsid w:val="002C4FFC"/>
    <w:rsid w:val="002C5651"/>
    <w:rsid w:val="002C5F90"/>
    <w:rsid w:val="002C6C24"/>
    <w:rsid w:val="002C7013"/>
    <w:rsid w:val="002C72F9"/>
    <w:rsid w:val="002C774B"/>
    <w:rsid w:val="002D1273"/>
    <w:rsid w:val="002D2F70"/>
    <w:rsid w:val="002D32F9"/>
    <w:rsid w:val="002D448F"/>
    <w:rsid w:val="002D48B8"/>
    <w:rsid w:val="002D4C14"/>
    <w:rsid w:val="002D7630"/>
    <w:rsid w:val="002E062B"/>
    <w:rsid w:val="002E0C3C"/>
    <w:rsid w:val="002E0FE2"/>
    <w:rsid w:val="002E1025"/>
    <w:rsid w:val="002E10D1"/>
    <w:rsid w:val="002E11CE"/>
    <w:rsid w:val="002E1B81"/>
    <w:rsid w:val="002E716F"/>
    <w:rsid w:val="002E74D4"/>
    <w:rsid w:val="002F0EF8"/>
    <w:rsid w:val="002F112C"/>
    <w:rsid w:val="002F16A2"/>
    <w:rsid w:val="002F28F6"/>
    <w:rsid w:val="002F3CA5"/>
    <w:rsid w:val="002F41E7"/>
    <w:rsid w:val="002F51A8"/>
    <w:rsid w:val="002F5912"/>
    <w:rsid w:val="002F6D5A"/>
    <w:rsid w:val="00301395"/>
    <w:rsid w:val="00302542"/>
    <w:rsid w:val="00302652"/>
    <w:rsid w:val="00302928"/>
    <w:rsid w:val="00302F0A"/>
    <w:rsid w:val="00304685"/>
    <w:rsid w:val="00305426"/>
    <w:rsid w:val="003059F9"/>
    <w:rsid w:val="003070E2"/>
    <w:rsid w:val="00310DB6"/>
    <w:rsid w:val="003121A8"/>
    <w:rsid w:val="003126D7"/>
    <w:rsid w:val="003134D3"/>
    <w:rsid w:val="00313983"/>
    <w:rsid w:val="00313D7F"/>
    <w:rsid w:val="00315344"/>
    <w:rsid w:val="00315466"/>
    <w:rsid w:val="00316D89"/>
    <w:rsid w:val="00321027"/>
    <w:rsid w:val="0032124C"/>
    <w:rsid w:val="0032152D"/>
    <w:rsid w:val="00321746"/>
    <w:rsid w:val="003217AB"/>
    <w:rsid w:val="00322296"/>
    <w:rsid w:val="00323510"/>
    <w:rsid w:val="0032364C"/>
    <w:rsid w:val="00323727"/>
    <w:rsid w:val="00327A9E"/>
    <w:rsid w:val="00330D6E"/>
    <w:rsid w:val="00331264"/>
    <w:rsid w:val="00331C36"/>
    <w:rsid w:val="00331DE2"/>
    <w:rsid w:val="00335F3D"/>
    <w:rsid w:val="003401BE"/>
    <w:rsid w:val="0034154D"/>
    <w:rsid w:val="00341AEA"/>
    <w:rsid w:val="00341FB8"/>
    <w:rsid w:val="00342DE5"/>
    <w:rsid w:val="003432D6"/>
    <w:rsid w:val="00343AB5"/>
    <w:rsid w:val="003444C5"/>
    <w:rsid w:val="003451AB"/>
    <w:rsid w:val="003452DF"/>
    <w:rsid w:val="00345B0F"/>
    <w:rsid w:val="00346C5E"/>
    <w:rsid w:val="00352516"/>
    <w:rsid w:val="003528C2"/>
    <w:rsid w:val="00353439"/>
    <w:rsid w:val="00353463"/>
    <w:rsid w:val="00353D19"/>
    <w:rsid w:val="00354809"/>
    <w:rsid w:val="00354B2D"/>
    <w:rsid w:val="00356FDD"/>
    <w:rsid w:val="003614FB"/>
    <w:rsid w:val="00362695"/>
    <w:rsid w:val="00365F90"/>
    <w:rsid w:val="00365F9B"/>
    <w:rsid w:val="0036606B"/>
    <w:rsid w:val="003665BB"/>
    <w:rsid w:val="00366E8F"/>
    <w:rsid w:val="003676B3"/>
    <w:rsid w:val="00370017"/>
    <w:rsid w:val="00370124"/>
    <w:rsid w:val="00372834"/>
    <w:rsid w:val="00373CFD"/>
    <w:rsid w:val="0037443D"/>
    <w:rsid w:val="00374C23"/>
    <w:rsid w:val="00374F85"/>
    <w:rsid w:val="0037599A"/>
    <w:rsid w:val="003776DB"/>
    <w:rsid w:val="003809DB"/>
    <w:rsid w:val="00381A45"/>
    <w:rsid w:val="003826F6"/>
    <w:rsid w:val="003857B4"/>
    <w:rsid w:val="00385C03"/>
    <w:rsid w:val="00386728"/>
    <w:rsid w:val="00387766"/>
    <w:rsid w:val="00387DD8"/>
    <w:rsid w:val="00391219"/>
    <w:rsid w:val="00392091"/>
    <w:rsid w:val="003921D5"/>
    <w:rsid w:val="0039244B"/>
    <w:rsid w:val="003934EF"/>
    <w:rsid w:val="003936CB"/>
    <w:rsid w:val="00393A9D"/>
    <w:rsid w:val="00394540"/>
    <w:rsid w:val="00395964"/>
    <w:rsid w:val="00396746"/>
    <w:rsid w:val="00397355"/>
    <w:rsid w:val="003A0A9C"/>
    <w:rsid w:val="003A14A5"/>
    <w:rsid w:val="003A2109"/>
    <w:rsid w:val="003A2354"/>
    <w:rsid w:val="003A2593"/>
    <w:rsid w:val="003A39A9"/>
    <w:rsid w:val="003A3FEF"/>
    <w:rsid w:val="003A468B"/>
    <w:rsid w:val="003A5F8B"/>
    <w:rsid w:val="003B0185"/>
    <w:rsid w:val="003B047C"/>
    <w:rsid w:val="003B0FBC"/>
    <w:rsid w:val="003B2B5F"/>
    <w:rsid w:val="003B446F"/>
    <w:rsid w:val="003B55C8"/>
    <w:rsid w:val="003B58A4"/>
    <w:rsid w:val="003B5A03"/>
    <w:rsid w:val="003B7822"/>
    <w:rsid w:val="003C0121"/>
    <w:rsid w:val="003C0B3F"/>
    <w:rsid w:val="003C15BC"/>
    <w:rsid w:val="003C2FB5"/>
    <w:rsid w:val="003C3826"/>
    <w:rsid w:val="003C5744"/>
    <w:rsid w:val="003D0246"/>
    <w:rsid w:val="003D12E0"/>
    <w:rsid w:val="003D2238"/>
    <w:rsid w:val="003D24A6"/>
    <w:rsid w:val="003D26EB"/>
    <w:rsid w:val="003D3486"/>
    <w:rsid w:val="003D399B"/>
    <w:rsid w:val="003D5388"/>
    <w:rsid w:val="003D6FF5"/>
    <w:rsid w:val="003E025D"/>
    <w:rsid w:val="003E15BD"/>
    <w:rsid w:val="003E1E77"/>
    <w:rsid w:val="003E27A9"/>
    <w:rsid w:val="003E34BA"/>
    <w:rsid w:val="003E4009"/>
    <w:rsid w:val="003E46A6"/>
    <w:rsid w:val="003E489C"/>
    <w:rsid w:val="003E6082"/>
    <w:rsid w:val="003E67CF"/>
    <w:rsid w:val="003E6EFA"/>
    <w:rsid w:val="003E7379"/>
    <w:rsid w:val="003E7CBE"/>
    <w:rsid w:val="003F02C0"/>
    <w:rsid w:val="003F078B"/>
    <w:rsid w:val="003F258F"/>
    <w:rsid w:val="003F3261"/>
    <w:rsid w:val="003F3C35"/>
    <w:rsid w:val="003F53F7"/>
    <w:rsid w:val="003F5C4E"/>
    <w:rsid w:val="003F61D3"/>
    <w:rsid w:val="003F6343"/>
    <w:rsid w:val="003F6EDA"/>
    <w:rsid w:val="00402282"/>
    <w:rsid w:val="00402F25"/>
    <w:rsid w:val="00404016"/>
    <w:rsid w:val="00404698"/>
    <w:rsid w:val="00405454"/>
    <w:rsid w:val="00405BFD"/>
    <w:rsid w:val="00406532"/>
    <w:rsid w:val="00406AAD"/>
    <w:rsid w:val="00406D69"/>
    <w:rsid w:val="00410135"/>
    <w:rsid w:val="00411A89"/>
    <w:rsid w:val="00411BB7"/>
    <w:rsid w:val="00411E80"/>
    <w:rsid w:val="004134C9"/>
    <w:rsid w:val="00413DF7"/>
    <w:rsid w:val="00414A82"/>
    <w:rsid w:val="004158A2"/>
    <w:rsid w:val="00417BC8"/>
    <w:rsid w:val="00420571"/>
    <w:rsid w:val="0042065A"/>
    <w:rsid w:val="00421A1E"/>
    <w:rsid w:val="00422222"/>
    <w:rsid w:val="0042229A"/>
    <w:rsid w:val="0042385A"/>
    <w:rsid w:val="00425681"/>
    <w:rsid w:val="004257D8"/>
    <w:rsid w:val="00426F5D"/>
    <w:rsid w:val="00427A9B"/>
    <w:rsid w:val="0043127C"/>
    <w:rsid w:val="00431A58"/>
    <w:rsid w:val="004320A8"/>
    <w:rsid w:val="004335AF"/>
    <w:rsid w:val="004347DA"/>
    <w:rsid w:val="00436009"/>
    <w:rsid w:val="00440502"/>
    <w:rsid w:val="0044063B"/>
    <w:rsid w:val="00441C4B"/>
    <w:rsid w:val="00441D41"/>
    <w:rsid w:val="00442CD0"/>
    <w:rsid w:val="0044377F"/>
    <w:rsid w:val="00443F14"/>
    <w:rsid w:val="00444966"/>
    <w:rsid w:val="00445458"/>
    <w:rsid w:val="00451E04"/>
    <w:rsid w:val="0045203F"/>
    <w:rsid w:val="004535E9"/>
    <w:rsid w:val="0045489B"/>
    <w:rsid w:val="00454C4F"/>
    <w:rsid w:val="0045555D"/>
    <w:rsid w:val="004555A0"/>
    <w:rsid w:val="004559DD"/>
    <w:rsid w:val="004560DA"/>
    <w:rsid w:val="00456459"/>
    <w:rsid w:val="0045727E"/>
    <w:rsid w:val="00457ABD"/>
    <w:rsid w:val="00460852"/>
    <w:rsid w:val="00460929"/>
    <w:rsid w:val="004633CC"/>
    <w:rsid w:val="004636D8"/>
    <w:rsid w:val="00464105"/>
    <w:rsid w:val="0046423F"/>
    <w:rsid w:val="0046553F"/>
    <w:rsid w:val="00465ECA"/>
    <w:rsid w:val="00467607"/>
    <w:rsid w:val="00470278"/>
    <w:rsid w:val="00471E94"/>
    <w:rsid w:val="00471ED0"/>
    <w:rsid w:val="00472FA7"/>
    <w:rsid w:val="00474CB2"/>
    <w:rsid w:val="00474E43"/>
    <w:rsid w:val="00475687"/>
    <w:rsid w:val="00475896"/>
    <w:rsid w:val="00475E9E"/>
    <w:rsid w:val="0047705E"/>
    <w:rsid w:val="004773A8"/>
    <w:rsid w:val="00477755"/>
    <w:rsid w:val="00480181"/>
    <w:rsid w:val="00480996"/>
    <w:rsid w:val="00481374"/>
    <w:rsid w:val="00483454"/>
    <w:rsid w:val="00484144"/>
    <w:rsid w:val="004848D7"/>
    <w:rsid w:val="00484924"/>
    <w:rsid w:val="004870E4"/>
    <w:rsid w:val="00491787"/>
    <w:rsid w:val="00492F27"/>
    <w:rsid w:val="0049332D"/>
    <w:rsid w:val="00493ADA"/>
    <w:rsid w:val="00493BF4"/>
    <w:rsid w:val="00494A3E"/>
    <w:rsid w:val="00494AE9"/>
    <w:rsid w:val="00495827"/>
    <w:rsid w:val="00495D82"/>
    <w:rsid w:val="004A45D3"/>
    <w:rsid w:val="004A503E"/>
    <w:rsid w:val="004A69F8"/>
    <w:rsid w:val="004A6F13"/>
    <w:rsid w:val="004A75AD"/>
    <w:rsid w:val="004B1A14"/>
    <w:rsid w:val="004B1F5E"/>
    <w:rsid w:val="004B22E6"/>
    <w:rsid w:val="004B601E"/>
    <w:rsid w:val="004B7057"/>
    <w:rsid w:val="004B7B82"/>
    <w:rsid w:val="004C1254"/>
    <w:rsid w:val="004C158F"/>
    <w:rsid w:val="004C177D"/>
    <w:rsid w:val="004C19CF"/>
    <w:rsid w:val="004C1EA7"/>
    <w:rsid w:val="004C2484"/>
    <w:rsid w:val="004C2BA7"/>
    <w:rsid w:val="004C2EE8"/>
    <w:rsid w:val="004C2F1C"/>
    <w:rsid w:val="004C603C"/>
    <w:rsid w:val="004C7979"/>
    <w:rsid w:val="004D01F2"/>
    <w:rsid w:val="004D126D"/>
    <w:rsid w:val="004D1AFB"/>
    <w:rsid w:val="004D2612"/>
    <w:rsid w:val="004D3306"/>
    <w:rsid w:val="004D3E1B"/>
    <w:rsid w:val="004D44EF"/>
    <w:rsid w:val="004D47E4"/>
    <w:rsid w:val="004E0427"/>
    <w:rsid w:val="004E0E8F"/>
    <w:rsid w:val="004E3841"/>
    <w:rsid w:val="004E3DE4"/>
    <w:rsid w:val="004E4B6E"/>
    <w:rsid w:val="004E4F56"/>
    <w:rsid w:val="004E5969"/>
    <w:rsid w:val="004E5E24"/>
    <w:rsid w:val="004E6645"/>
    <w:rsid w:val="004F0788"/>
    <w:rsid w:val="004F0BE9"/>
    <w:rsid w:val="004F106F"/>
    <w:rsid w:val="004F22E1"/>
    <w:rsid w:val="004F2474"/>
    <w:rsid w:val="004F2F49"/>
    <w:rsid w:val="004F3E44"/>
    <w:rsid w:val="004F438F"/>
    <w:rsid w:val="004F4BE2"/>
    <w:rsid w:val="004F58BA"/>
    <w:rsid w:val="004F60F1"/>
    <w:rsid w:val="004F6D31"/>
    <w:rsid w:val="00500A40"/>
    <w:rsid w:val="00501DE8"/>
    <w:rsid w:val="005036D3"/>
    <w:rsid w:val="00503D4D"/>
    <w:rsid w:val="00504F96"/>
    <w:rsid w:val="005065BD"/>
    <w:rsid w:val="0050739F"/>
    <w:rsid w:val="00507DE3"/>
    <w:rsid w:val="005102AE"/>
    <w:rsid w:val="005128D0"/>
    <w:rsid w:val="00514361"/>
    <w:rsid w:val="005152AA"/>
    <w:rsid w:val="0051543A"/>
    <w:rsid w:val="00515F77"/>
    <w:rsid w:val="005173A1"/>
    <w:rsid w:val="0051749E"/>
    <w:rsid w:val="00520EB2"/>
    <w:rsid w:val="00521444"/>
    <w:rsid w:val="00522356"/>
    <w:rsid w:val="00522D72"/>
    <w:rsid w:val="00523124"/>
    <w:rsid w:val="00523DB7"/>
    <w:rsid w:val="00524155"/>
    <w:rsid w:val="0052416E"/>
    <w:rsid w:val="005255FD"/>
    <w:rsid w:val="005257D9"/>
    <w:rsid w:val="00525DDD"/>
    <w:rsid w:val="0052643C"/>
    <w:rsid w:val="005326F4"/>
    <w:rsid w:val="005328CC"/>
    <w:rsid w:val="00534E70"/>
    <w:rsid w:val="00535277"/>
    <w:rsid w:val="005355DF"/>
    <w:rsid w:val="00535896"/>
    <w:rsid w:val="00535940"/>
    <w:rsid w:val="00536133"/>
    <w:rsid w:val="00536A9C"/>
    <w:rsid w:val="00536F65"/>
    <w:rsid w:val="00544ED0"/>
    <w:rsid w:val="005453B3"/>
    <w:rsid w:val="00545E41"/>
    <w:rsid w:val="00546262"/>
    <w:rsid w:val="005469FE"/>
    <w:rsid w:val="005473D2"/>
    <w:rsid w:val="00547D9A"/>
    <w:rsid w:val="00553BCF"/>
    <w:rsid w:val="00554F29"/>
    <w:rsid w:val="00555926"/>
    <w:rsid w:val="005568E9"/>
    <w:rsid w:val="00557445"/>
    <w:rsid w:val="005604C1"/>
    <w:rsid w:val="005607A9"/>
    <w:rsid w:val="00560A65"/>
    <w:rsid w:val="00561D77"/>
    <w:rsid w:val="00563439"/>
    <w:rsid w:val="005637B2"/>
    <w:rsid w:val="00564DEB"/>
    <w:rsid w:val="00566234"/>
    <w:rsid w:val="00566920"/>
    <w:rsid w:val="005675BE"/>
    <w:rsid w:val="00567944"/>
    <w:rsid w:val="00567AA5"/>
    <w:rsid w:val="00570173"/>
    <w:rsid w:val="005708F0"/>
    <w:rsid w:val="00570CA8"/>
    <w:rsid w:val="005718C0"/>
    <w:rsid w:val="00572EAC"/>
    <w:rsid w:val="00573007"/>
    <w:rsid w:val="00573CB6"/>
    <w:rsid w:val="00573DEA"/>
    <w:rsid w:val="00573FA7"/>
    <w:rsid w:val="005757C8"/>
    <w:rsid w:val="00576AEE"/>
    <w:rsid w:val="00576C4D"/>
    <w:rsid w:val="00577D9B"/>
    <w:rsid w:val="005807E8"/>
    <w:rsid w:val="005815D3"/>
    <w:rsid w:val="00582817"/>
    <w:rsid w:val="00582F32"/>
    <w:rsid w:val="0058369E"/>
    <w:rsid w:val="005840CE"/>
    <w:rsid w:val="00584C18"/>
    <w:rsid w:val="00584D99"/>
    <w:rsid w:val="00585895"/>
    <w:rsid w:val="00585A3D"/>
    <w:rsid w:val="00585CE5"/>
    <w:rsid w:val="005861C1"/>
    <w:rsid w:val="005865B9"/>
    <w:rsid w:val="0058708B"/>
    <w:rsid w:val="005876CF"/>
    <w:rsid w:val="0058775A"/>
    <w:rsid w:val="00590115"/>
    <w:rsid w:val="005908B1"/>
    <w:rsid w:val="00591176"/>
    <w:rsid w:val="005914E9"/>
    <w:rsid w:val="00592867"/>
    <w:rsid w:val="00592BDD"/>
    <w:rsid w:val="005930B3"/>
    <w:rsid w:val="00594592"/>
    <w:rsid w:val="00595801"/>
    <w:rsid w:val="00595BB6"/>
    <w:rsid w:val="00596B2D"/>
    <w:rsid w:val="00597D1A"/>
    <w:rsid w:val="005A0B4F"/>
    <w:rsid w:val="005A0DE5"/>
    <w:rsid w:val="005A1E78"/>
    <w:rsid w:val="005A3375"/>
    <w:rsid w:val="005A4BB2"/>
    <w:rsid w:val="005A4BBE"/>
    <w:rsid w:val="005A507F"/>
    <w:rsid w:val="005A5A8C"/>
    <w:rsid w:val="005A6704"/>
    <w:rsid w:val="005A67F0"/>
    <w:rsid w:val="005A718A"/>
    <w:rsid w:val="005A7BCB"/>
    <w:rsid w:val="005B0427"/>
    <w:rsid w:val="005B113E"/>
    <w:rsid w:val="005B2439"/>
    <w:rsid w:val="005B3040"/>
    <w:rsid w:val="005B31CB"/>
    <w:rsid w:val="005B363A"/>
    <w:rsid w:val="005B36E9"/>
    <w:rsid w:val="005B4959"/>
    <w:rsid w:val="005B518A"/>
    <w:rsid w:val="005B56D1"/>
    <w:rsid w:val="005C0F35"/>
    <w:rsid w:val="005C1063"/>
    <w:rsid w:val="005C18C2"/>
    <w:rsid w:val="005C3400"/>
    <w:rsid w:val="005C4927"/>
    <w:rsid w:val="005C5CDD"/>
    <w:rsid w:val="005C5E94"/>
    <w:rsid w:val="005C78F0"/>
    <w:rsid w:val="005D0252"/>
    <w:rsid w:val="005D0AFE"/>
    <w:rsid w:val="005D0E2B"/>
    <w:rsid w:val="005D18E6"/>
    <w:rsid w:val="005D279A"/>
    <w:rsid w:val="005D3EF3"/>
    <w:rsid w:val="005D5811"/>
    <w:rsid w:val="005D6271"/>
    <w:rsid w:val="005D68DF"/>
    <w:rsid w:val="005D68EB"/>
    <w:rsid w:val="005D6B68"/>
    <w:rsid w:val="005E0135"/>
    <w:rsid w:val="005E0F40"/>
    <w:rsid w:val="005E2908"/>
    <w:rsid w:val="005E3279"/>
    <w:rsid w:val="005E40ED"/>
    <w:rsid w:val="005E41ED"/>
    <w:rsid w:val="005E42B4"/>
    <w:rsid w:val="005E4B44"/>
    <w:rsid w:val="005E6604"/>
    <w:rsid w:val="005F0C15"/>
    <w:rsid w:val="005F0F4D"/>
    <w:rsid w:val="005F2240"/>
    <w:rsid w:val="005F2470"/>
    <w:rsid w:val="005F2AC0"/>
    <w:rsid w:val="005F462C"/>
    <w:rsid w:val="005F5412"/>
    <w:rsid w:val="005F6BFD"/>
    <w:rsid w:val="005F7285"/>
    <w:rsid w:val="005F7535"/>
    <w:rsid w:val="00602ADD"/>
    <w:rsid w:val="00606CB0"/>
    <w:rsid w:val="0060720B"/>
    <w:rsid w:val="006107E3"/>
    <w:rsid w:val="00611745"/>
    <w:rsid w:val="00611971"/>
    <w:rsid w:val="006124F0"/>
    <w:rsid w:val="0061268E"/>
    <w:rsid w:val="00612B55"/>
    <w:rsid w:val="00612B7B"/>
    <w:rsid w:val="00614773"/>
    <w:rsid w:val="00614908"/>
    <w:rsid w:val="006152D8"/>
    <w:rsid w:val="00615E29"/>
    <w:rsid w:val="00615F25"/>
    <w:rsid w:val="00616FEC"/>
    <w:rsid w:val="00617F52"/>
    <w:rsid w:val="006209C4"/>
    <w:rsid w:val="00622E8B"/>
    <w:rsid w:val="00623413"/>
    <w:rsid w:val="0062494A"/>
    <w:rsid w:val="006278D8"/>
    <w:rsid w:val="00627BD2"/>
    <w:rsid w:val="00630454"/>
    <w:rsid w:val="0063172D"/>
    <w:rsid w:val="0063179C"/>
    <w:rsid w:val="006317D8"/>
    <w:rsid w:val="00632C4B"/>
    <w:rsid w:val="00633665"/>
    <w:rsid w:val="00633838"/>
    <w:rsid w:val="00635483"/>
    <w:rsid w:val="00635869"/>
    <w:rsid w:val="00636473"/>
    <w:rsid w:val="00636C47"/>
    <w:rsid w:val="00637229"/>
    <w:rsid w:val="006374EA"/>
    <w:rsid w:val="00641C0B"/>
    <w:rsid w:val="00642078"/>
    <w:rsid w:val="00642408"/>
    <w:rsid w:val="006424B5"/>
    <w:rsid w:val="006433E8"/>
    <w:rsid w:val="006436CD"/>
    <w:rsid w:val="00643DA3"/>
    <w:rsid w:val="00644DD0"/>
    <w:rsid w:val="006455F3"/>
    <w:rsid w:val="006474BF"/>
    <w:rsid w:val="00647BBE"/>
    <w:rsid w:val="006506C5"/>
    <w:rsid w:val="00651135"/>
    <w:rsid w:val="006512D9"/>
    <w:rsid w:val="006518A7"/>
    <w:rsid w:val="00652879"/>
    <w:rsid w:val="006528F7"/>
    <w:rsid w:val="00653420"/>
    <w:rsid w:val="00653460"/>
    <w:rsid w:val="00655358"/>
    <w:rsid w:val="00655832"/>
    <w:rsid w:val="00656743"/>
    <w:rsid w:val="00657382"/>
    <w:rsid w:val="0066301D"/>
    <w:rsid w:val="006649E3"/>
    <w:rsid w:val="00664D86"/>
    <w:rsid w:val="00665C5D"/>
    <w:rsid w:val="00666B5D"/>
    <w:rsid w:val="0067060C"/>
    <w:rsid w:val="00670CB9"/>
    <w:rsid w:val="00671239"/>
    <w:rsid w:val="00671FA1"/>
    <w:rsid w:val="00672FD2"/>
    <w:rsid w:val="00673115"/>
    <w:rsid w:val="00674602"/>
    <w:rsid w:val="00674AC4"/>
    <w:rsid w:val="00674E6B"/>
    <w:rsid w:val="00675063"/>
    <w:rsid w:val="0067511C"/>
    <w:rsid w:val="0067544C"/>
    <w:rsid w:val="006763B0"/>
    <w:rsid w:val="0067698F"/>
    <w:rsid w:val="00676A57"/>
    <w:rsid w:val="00676E04"/>
    <w:rsid w:val="00677E65"/>
    <w:rsid w:val="00680EA4"/>
    <w:rsid w:val="006833B2"/>
    <w:rsid w:val="00683F43"/>
    <w:rsid w:val="00684253"/>
    <w:rsid w:val="006848EB"/>
    <w:rsid w:val="00684F7B"/>
    <w:rsid w:val="00685ACF"/>
    <w:rsid w:val="00686A79"/>
    <w:rsid w:val="00686C3D"/>
    <w:rsid w:val="00691030"/>
    <w:rsid w:val="006917E0"/>
    <w:rsid w:val="006964C0"/>
    <w:rsid w:val="006A073D"/>
    <w:rsid w:val="006A157D"/>
    <w:rsid w:val="006A1885"/>
    <w:rsid w:val="006A22B7"/>
    <w:rsid w:val="006A24CC"/>
    <w:rsid w:val="006A2CDD"/>
    <w:rsid w:val="006A30AB"/>
    <w:rsid w:val="006A3CC6"/>
    <w:rsid w:val="006A3FDA"/>
    <w:rsid w:val="006A5A62"/>
    <w:rsid w:val="006A6D63"/>
    <w:rsid w:val="006A7BD5"/>
    <w:rsid w:val="006B011B"/>
    <w:rsid w:val="006B102F"/>
    <w:rsid w:val="006B1BEF"/>
    <w:rsid w:val="006B3E2E"/>
    <w:rsid w:val="006B406B"/>
    <w:rsid w:val="006B40A6"/>
    <w:rsid w:val="006B4185"/>
    <w:rsid w:val="006B44E3"/>
    <w:rsid w:val="006B4B43"/>
    <w:rsid w:val="006B510F"/>
    <w:rsid w:val="006B60E3"/>
    <w:rsid w:val="006B6EE0"/>
    <w:rsid w:val="006C1E21"/>
    <w:rsid w:val="006C31B9"/>
    <w:rsid w:val="006C42BB"/>
    <w:rsid w:val="006C5FD8"/>
    <w:rsid w:val="006C79F3"/>
    <w:rsid w:val="006D02A9"/>
    <w:rsid w:val="006D1F65"/>
    <w:rsid w:val="006D231A"/>
    <w:rsid w:val="006D2A03"/>
    <w:rsid w:val="006D3174"/>
    <w:rsid w:val="006D3780"/>
    <w:rsid w:val="006D3A5F"/>
    <w:rsid w:val="006D45C9"/>
    <w:rsid w:val="006D4770"/>
    <w:rsid w:val="006D4D52"/>
    <w:rsid w:val="006D6977"/>
    <w:rsid w:val="006D6FB8"/>
    <w:rsid w:val="006E0D4B"/>
    <w:rsid w:val="006E2E83"/>
    <w:rsid w:val="006E3337"/>
    <w:rsid w:val="006E401F"/>
    <w:rsid w:val="006E4D04"/>
    <w:rsid w:val="006E629A"/>
    <w:rsid w:val="006E632D"/>
    <w:rsid w:val="006E7E00"/>
    <w:rsid w:val="006F0B6B"/>
    <w:rsid w:val="006F21FB"/>
    <w:rsid w:val="006F281D"/>
    <w:rsid w:val="006F2836"/>
    <w:rsid w:val="006F45F3"/>
    <w:rsid w:val="006F484E"/>
    <w:rsid w:val="006F5189"/>
    <w:rsid w:val="006F54F9"/>
    <w:rsid w:val="006F5518"/>
    <w:rsid w:val="007003D5"/>
    <w:rsid w:val="007029C1"/>
    <w:rsid w:val="00705B9A"/>
    <w:rsid w:val="00705E3F"/>
    <w:rsid w:val="00707313"/>
    <w:rsid w:val="00707652"/>
    <w:rsid w:val="00710933"/>
    <w:rsid w:val="0071093E"/>
    <w:rsid w:val="00710FD3"/>
    <w:rsid w:val="00711F3A"/>
    <w:rsid w:val="00712097"/>
    <w:rsid w:val="00713577"/>
    <w:rsid w:val="00713D43"/>
    <w:rsid w:val="00717E2D"/>
    <w:rsid w:val="00720964"/>
    <w:rsid w:val="00720AFE"/>
    <w:rsid w:val="00721080"/>
    <w:rsid w:val="00721864"/>
    <w:rsid w:val="00721E9B"/>
    <w:rsid w:val="00721EB4"/>
    <w:rsid w:val="007226A8"/>
    <w:rsid w:val="00725D9A"/>
    <w:rsid w:val="00725EB8"/>
    <w:rsid w:val="00726B2D"/>
    <w:rsid w:val="00727DFD"/>
    <w:rsid w:val="007308B5"/>
    <w:rsid w:val="00731363"/>
    <w:rsid w:val="00731C51"/>
    <w:rsid w:val="00731C74"/>
    <w:rsid w:val="00732649"/>
    <w:rsid w:val="00732F4A"/>
    <w:rsid w:val="00734838"/>
    <w:rsid w:val="007358FE"/>
    <w:rsid w:val="007456AE"/>
    <w:rsid w:val="007472B7"/>
    <w:rsid w:val="007473D1"/>
    <w:rsid w:val="00747754"/>
    <w:rsid w:val="00750B6F"/>
    <w:rsid w:val="00751057"/>
    <w:rsid w:val="00751504"/>
    <w:rsid w:val="00753494"/>
    <w:rsid w:val="007542CF"/>
    <w:rsid w:val="0075463B"/>
    <w:rsid w:val="00756C46"/>
    <w:rsid w:val="00756CEF"/>
    <w:rsid w:val="007575EB"/>
    <w:rsid w:val="007577E5"/>
    <w:rsid w:val="00761D9C"/>
    <w:rsid w:val="007627E1"/>
    <w:rsid w:val="007629C7"/>
    <w:rsid w:val="00764951"/>
    <w:rsid w:val="0076587E"/>
    <w:rsid w:val="007702B6"/>
    <w:rsid w:val="00770312"/>
    <w:rsid w:val="007703D1"/>
    <w:rsid w:val="00771562"/>
    <w:rsid w:val="00772708"/>
    <w:rsid w:val="00772EA3"/>
    <w:rsid w:val="00775587"/>
    <w:rsid w:val="00776398"/>
    <w:rsid w:val="00776A4C"/>
    <w:rsid w:val="00780FC7"/>
    <w:rsid w:val="00781B7C"/>
    <w:rsid w:val="00781D99"/>
    <w:rsid w:val="007825FD"/>
    <w:rsid w:val="0078485E"/>
    <w:rsid w:val="00785122"/>
    <w:rsid w:val="00785708"/>
    <w:rsid w:val="0078692D"/>
    <w:rsid w:val="00786A66"/>
    <w:rsid w:val="007877FF"/>
    <w:rsid w:val="007879BF"/>
    <w:rsid w:val="00787C4B"/>
    <w:rsid w:val="00787EA9"/>
    <w:rsid w:val="00790DC5"/>
    <w:rsid w:val="007915A7"/>
    <w:rsid w:val="00792555"/>
    <w:rsid w:val="007939FF"/>
    <w:rsid w:val="00794797"/>
    <w:rsid w:val="00794F8A"/>
    <w:rsid w:val="00795678"/>
    <w:rsid w:val="00796DC8"/>
    <w:rsid w:val="007A1A8B"/>
    <w:rsid w:val="007A237B"/>
    <w:rsid w:val="007A2593"/>
    <w:rsid w:val="007A331D"/>
    <w:rsid w:val="007A33D0"/>
    <w:rsid w:val="007A34A4"/>
    <w:rsid w:val="007A3611"/>
    <w:rsid w:val="007A48F6"/>
    <w:rsid w:val="007A6B43"/>
    <w:rsid w:val="007B0561"/>
    <w:rsid w:val="007B0744"/>
    <w:rsid w:val="007B14DA"/>
    <w:rsid w:val="007B1E05"/>
    <w:rsid w:val="007B218D"/>
    <w:rsid w:val="007B2713"/>
    <w:rsid w:val="007B3097"/>
    <w:rsid w:val="007B430A"/>
    <w:rsid w:val="007B45C0"/>
    <w:rsid w:val="007B4604"/>
    <w:rsid w:val="007B48C6"/>
    <w:rsid w:val="007B4A4A"/>
    <w:rsid w:val="007B4C52"/>
    <w:rsid w:val="007C100F"/>
    <w:rsid w:val="007C135D"/>
    <w:rsid w:val="007C20DE"/>
    <w:rsid w:val="007C2ABA"/>
    <w:rsid w:val="007C2F9C"/>
    <w:rsid w:val="007C34F0"/>
    <w:rsid w:val="007C4774"/>
    <w:rsid w:val="007C48E4"/>
    <w:rsid w:val="007C4983"/>
    <w:rsid w:val="007C4C66"/>
    <w:rsid w:val="007C4F24"/>
    <w:rsid w:val="007C67D6"/>
    <w:rsid w:val="007D0728"/>
    <w:rsid w:val="007D0FD5"/>
    <w:rsid w:val="007D1C1C"/>
    <w:rsid w:val="007D21BA"/>
    <w:rsid w:val="007D389E"/>
    <w:rsid w:val="007D3CFF"/>
    <w:rsid w:val="007D5517"/>
    <w:rsid w:val="007D553E"/>
    <w:rsid w:val="007D5DEC"/>
    <w:rsid w:val="007D7CFB"/>
    <w:rsid w:val="007E0537"/>
    <w:rsid w:val="007E0CE5"/>
    <w:rsid w:val="007E21C3"/>
    <w:rsid w:val="007E29D1"/>
    <w:rsid w:val="007E3812"/>
    <w:rsid w:val="007E4EAC"/>
    <w:rsid w:val="007E5555"/>
    <w:rsid w:val="007E5627"/>
    <w:rsid w:val="007F0A82"/>
    <w:rsid w:val="007F7819"/>
    <w:rsid w:val="008019A6"/>
    <w:rsid w:val="00801EE3"/>
    <w:rsid w:val="00802DDB"/>
    <w:rsid w:val="00802FAE"/>
    <w:rsid w:val="008047DC"/>
    <w:rsid w:val="00804D6B"/>
    <w:rsid w:val="008057D1"/>
    <w:rsid w:val="00807B5F"/>
    <w:rsid w:val="00807EAC"/>
    <w:rsid w:val="0081104C"/>
    <w:rsid w:val="008126BD"/>
    <w:rsid w:val="0081362E"/>
    <w:rsid w:val="00813F7D"/>
    <w:rsid w:val="00814017"/>
    <w:rsid w:val="008151A1"/>
    <w:rsid w:val="0081597D"/>
    <w:rsid w:val="00815C7C"/>
    <w:rsid w:val="00820BEA"/>
    <w:rsid w:val="0082256F"/>
    <w:rsid w:val="00822B56"/>
    <w:rsid w:val="00825361"/>
    <w:rsid w:val="008267A3"/>
    <w:rsid w:val="008269A5"/>
    <w:rsid w:val="00826DFB"/>
    <w:rsid w:val="00827D08"/>
    <w:rsid w:val="00831F14"/>
    <w:rsid w:val="0083450E"/>
    <w:rsid w:val="00835D45"/>
    <w:rsid w:val="008361F3"/>
    <w:rsid w:val="00837B75"/>
    <w:rsid w:val="0084050C"/>
    <w:rsid w:val="00840674"/>
    <w:rsid w:val="00841D41"/>
    <w:rsid w:val="008429D8"/>
    <w:rsid w:val="00843824"/>
    <w:rsid w:val="00844AF1"/>
    <w:rsid w:val="00844F51"/>
    <w:rsid w:val="00845364"/>
    <w:rsid w:val="008467FD"/>
    <w:rsid w:val="00846B2A"/>
    <w:rsid w:val="00847D41"/>
    <w:rsid w:val="00850EBA"/>
    <w:rsid w:val="00851770"/>
    <w:rsid w:val="0085414A"/>
    <w:rsid w:val="00854699"/>
    <w:rsid w:val="00854D5F"/>
    <w:rsid w:val="00855606"/>
    <w:rsid w:val="008572CC"/>
    <w:rsid w:val="00857E37"/>
    <w:rsid w:val="00860AEB"/>
    <w:rsid w:val="00860F9D"/>
    <w:rsid w:val="00861A68"/>
    <w:rsid w:val="00861BB6"/>
    <w:rsid w:val="00862025"/>
    <w:rsid w:val="00863829"/>
    <w:rsid w:val="00864043"/>
    <w:rsid w:val="00864461"/>
    <w:rsid w:val="008657C6"/>
    <w:rsid w:val="008710BA"/>
    <w:rsid w:val="00871F17"/>
    <w:rsid w:val="00874668"/>
    <w:rsid w:val="00875456"/>
    <w:rsid w:val="00877C53"/>
    <w:rsid w:val="00877FA8"/>
    <w:rsid w:val="0088029C"/>
    <w:rsid w:val="00881764"/>
    <w:rsid w:val="008821D1"/>
    <w:rsid w:val="008825AF"/>
    <w:rsid w:val="0088398F"/>
    <w:rsid w:val="008841CB"/>
    <w:rsid w:val="00885750"/>
    <w:rsid w:val="008857CE"/>
    <w:rsid w:val="00886869"/>
    <w:rsid w:val="0089048D"/>
    <w:rsid w:val="00890EF4"/>
    <w:rsid w:val="00893838"/>
    <w:rsid w:val="00895093"/>
    <w:rsid w:val="00895312"/>
    <w:rsid w:val="008A03EC"/>
    <w:rsid w:val="008A058E"/>
    <w:rsid w:val="008A1CB3"/>
    <w:rsid w:val="008A269D"/>
    <w:rsid w:val="008A2C1D"/>
    <w:rsid w:val="008A491B"/>
    <w:rsid w:val="008A50B7"/>
    <w:rsid w:val="008A617E"/>
    <w:rsid w:val="008A645B"/>
    <w:rsid w:val="008A686A"/>
    <w:rsid w:val="008A6D6E"/>
    <w:rsid w:val="008B098A"/>
    <w:rsid w:val="008B3E56"/>
    <w:rsid w:val="008B3EBC"/>
    <w:rsid w:val="008B67C6"/>
    <w:rsid w:val="008B7D01"/>
    <w:rsid w:val="008C118F"/>
    <w:rsid w:val="008C2AB4"/>
    <w:rsid w:val="008C5641"/>
    <w:rsid w:val="008C654B"/>
    <w:rsid w:val="008C6BBA"/>
    <w:rsid w:val="008C6DE2"/>
    <w:rsid w:val="008D0391"/>
    <w:rsid w:val="008D2E61"/>
    <w:rsid w:val="008D3188"/>
    <w:rsid w:val="008D7643"/>
    <w:rsid w:val="008E0FE9"/>
    <w:rsid w:val="008E135A"/>
    <w:rsid w:val="008E1802"/>
    <w:rsid w:val="008E19D0"/>
    <w:rsid w:val="008E1C02"/>
    <w:rsid w:val="008E1EFD"/>
    <w:rsid w:val="008E2878"/>
    <w:rsid w:val="008E5234"/>
    <w:rsid w:val="008E61E2"/>
    <w:rsid w:val="008E6202"/>
    <w:rsid w:val="008E6923"/>
    <w:rsid w:val="008F1F0B"/>
    <w:rsid w:val="008F2D21"/>
    <w:rsid w:val="008F3412"/>
    <w:rsid w:val="00900317"/>
    <w:rsid w:val="00903245"/>
    <w:rsid w:val="00904D39"/>
    <w:rsid w:val="0090600A"/>
    <w:rsid w:val="0090609B"/>
    <w:rsid w:val="0090622D"/>
    <w:rsid w:val="00906420"/>
    <w:rsid w:val="009070F4"/>
    <w:rsid w:val="00907268"/>
    <w:rsid w:val="00907A59"/>
    <w:rsid w:val="00907B6C"/>
    <w:rsid w:val="00907D16"/>
    <w:rsid w:val="00907D1C"/>
    <w:rsid w:val="0091072A"/>
    <w:rsid w:val="00911958"/>
    <w:rsid w:val="00912318"/>
    <w:rsid w:val="00912FD5"/>
    <w:rsid w:val="0091493B"/>
    <w:rsid w:val="009151B0"/>
    <w:rsid w:val="00915929"/>
    <w:rsid w:val="00916652"/>
    <w:rsid w:val="00920A11"/>
    <w:rsid w:val="00920A48"/>
    <w:rsid w:val="00921CBC"/>
    <w:rsid w:val="00921EC7"/>
    <w:rsid w:val="00922034"/>
    <w:rsid w:val="00922083"/>
    <w:rsid w:val="00923DBA"/>
    <w:rsid w:val="00924FA7"/>
    <w:rsid w:val="00925582"/>
    <w:rsid w:val="00926A5D"/>
    <w:rsid w:val="009279A5"/>
    <w:rsid w:val="00927B27"/>
    <w:rsid w:val="00927C7E"/>
    <w:rsid w:val="009304A3"/>
    <w:rsid w:val="0093160F"/>
    <w:rsid w:val="009332E3"/>
    <w:rsid w:val="0093404E"/>
    <w:rsid w:val="00935B28"/>
    <w:rsid w:val="009377EE"/>
    <w:rsid w:val="009408BD"/>
    <w:rsid w:val="00940E7F"/>
    <w:rsid w:val="00941808"/>
    <w:rsid w:val="00943D97"/>
    <w:rsid w:val="00944AB2"/>
    <w:rsid w:val="00950C17"/>
    <w:rsid w:val="009511D9"/>
    <w:rsid w:val="00954A9E"/>
    <w:rsid w:val="00954D40"/>
    <w:rsid w:val="00954F9D"/>
    <w:rsid w:val="0096019B"/>
    <w:rsid w:val="0096095B"/>
    <w:rsid w:val="00963263"/>
    <w:rsid w:val="009642A5"/>
    <w:rsid w:val="009656CD"/>
    <w:rsid w:val="00966539"/>
    <w:rsid w:val="00967817"/>
    <w:rsid w:val="009700E4"/>
    <w:rsid w:val="00970977"/>
    <w:rsid w:val="00972012"/>
    <w:rsid w:val="00972817"/>
    <w:rsid w:val="00972BE9"/>
    <w:rsid w:val="0097325E"/>
    <w:rsid w:val="00974755"/>
    <w:rsid w:val="00974D52"/>
    <w:rsid w:val="0097611A"/>
    <w:rsid w:val="00976C62"/>
    <w:rsid w:val="00980635"/>
    <w:rsid w:val="009811F9"/>
    <w:rsid w:val="00981C3D"/>
    <w:rsid w:val="00982500"/>
    <w:rsid w:val="00983A28"/>
    <w:rsid w:val="00983A94"/>
    <w:rsid w:val="00984193"/>
    <w:rsid w:val="009905AA"/>
    <w:rsid w:val="009918CE"/>
    <w:rsid w:val="00993DFA"/>
    <w:rsid w:val="00994083"/>
    <w:rsid w:val="00996177"/>
    <w:rsid w:val="0099790C"/>
    <w:rsid w:val="009A0B87"/>
    <w:rsid w:val="009A0F16"/>
    <w:rsid w:val="009A693F"/>
    <w:rsid w:val="009A6CEE"/>
    <w:rsid w:val="009B1BAE"/>
    <w:rsid w:val="009B4537"/>
    <w:rsid w:val="009B6FC2"/>
    <w:rsid w:val="009B7205"/>
    <w:rsid w:val="009C1115"/>
    <w:rsid w:val="009C1D17"/>
    <w:rsid w:val="009C242D"/>
    <w:rsid w:val="009C2468"/>
    <w:rsid w:val="009C2702"/>
    <w:rsid w:val="009C3246"/>
    <w:rsid w:val="009C362F"/>
    <w:rsid w:val="009C6361"/>
    <w:rsid w:val="009C6B46"/>
    <w:rsid w:val="009C75A3"/>
    <w:rsid w:val="009C7F0A"/>
    <w:rsid w:val="009D1387"/>
    <w:rsid w:val="009D13C7"/>
    <w:rsid w:val="009D4876"/>
    <w:rsid w:val="009D697D"/>
    <w:rsid w:val="009D7BF5"/>
    <w:rsid w:val="009E134D"/>
    <w:rsid w:val="009E307C"/>
    <w:rsid w:val="009E332C"/>
    <w:rsid w:val="009E3835"/>
    <w:rsid w:val="009E3A7C"/>
    <w:rsid w:val="009E4A5C"/>
    <w:rsid w:val="009E5B98"/>
    <w:rsid w:val="009E5CCC"/>
    <w:rsid w:val="009E6B69"/>
    <w:rsid w:val="009E7606"/>
    <w:rsid w:val="009E7D32"/>
    <w:rsid w:val="009F1F14"/>
    <w:rsid w:val="009F48F8"/>
    <w:rsid w:val="009F508F"/>
    <w:rsid w:val="009F5E89"/>
    <w:rsid w:val="009F6F1E"/>
    <w:rsid w:val="009F7890"/>
    <w:rsid w:val="00A0147C"/>
    <w:rsid w:val="00A0238D"/>
    <w:rsid w:val="00A03CE7"/>
    <w:rsid w:val="00A06A3C"/>
    <w:rsid w:val="00A073E3"/>
    <w:rsid w:val="00A11003"/>
    <w:rsid w:val="00A11CEE"/>
    <w:rsid w:val="00A12B2C"/>
    <w:rsid w:val="00A134F4"/>
    <w:rsid w:val="00A14813"/>
    <w:rsid w:val="00A15A31"/>
    <w:rsid w:val="00A15D5D"/>
    <w:rsid w:val="00A1631A"/>
    <w:rsid w:val="00A16AB8"/>
    <w:rsid w:val="00A206CC"/>
    <w:rsid w:val="00A2084F"/>
    <w:rsid w:val="00A2087C"/>
    <w:rsid w:val="00A20A14"/>
    <w:rsid w:val="00A2200D"/>
    <w:rsid w:val="00A2208B"/>
    <w:rsid w:val="00A2251B"/>
    <w:rsid w:val="00A22AF9"/>
    <w:rsid w:val="00A24FD1"/>
    <w:rsid w:val="00A2517A"/>
    <w:rsid w:val="00A25262"/>
    <w:rsid w:val="00A25418"/>
    <w:rsid w:val="00A2549E"/>
    <w:rsid w:val="00A265C9"/>
    <w:rsid w:val="00A26F10"/>
    <w:rsid w:val="00A310F9"/>
    <w:rsid w:val="00A315B0"/>
    <w:rsid w:val="00A35674"/>
    <w:rsid w:val="00A369EB"/>
    <w:rsid w:val="00A37406"/>
    <w:rsid w:val="00A37C26"/>
    <w:rsid w:val="00A37CDB"/>
    <w:rsid w:val="00A41BDE"/>
    <w:rsid w:val="00A41DF5"/>
    <w:rsid w:val="00A432DF"/>
    <w:rsid w:val="00A43874"/>
    <w:rsid w:val="00A43985"/>
    <w:rsid w:val="00A439A0"/>
    <w:rsid w:val="00A44108"/>
    <w:rsid w:val="00A452DA"/>
    <w:rsid w:val="00A472D6"/>
    <w:rsid w:val="00A50B59"/>
    <w:rsid w:val="00A5297D"/>
    <w:rsid w:val="00A52A6F"/>
    <w:rsid w:val="00A542B8"/>
    <w:rsid w:val="00A5543C"/>
    <w:rsid w:val="00A56FA2"/>
    <w:rsid w:val="00A60052"/>
    <w:rsid w:val="00A6063E"/>
    <w:rsid w:val="00A60D5A"/>
    <w:rsid w:val="00A61003"/>
    <w:rsid w:val="00A61503"/>
    <w:rsid w:val="00A6208B"/>
    <w:rsid w:val="00A6327E"/>
    <w:rsid w:val="00A63FD0"/>
    <w:rsid w:val="00A65FC5"/>
    <w:rsid w:val="00A678C2"/>
    <w:rsid w:val="00A7038F"/>
    <w:rsid w:val="00A70DE1"/>
    <w:rsid w:val="00A71F24"/>
    <w:rsid w:val="00A72A30"/>
    <w:rsid w:val="00A72C57"/>
    <w:rsid w:val="00A73251"/>
    <w:rsid w:val="00A75463"/>
    <w:rsid w:val="00A77827"/>
    <w:rsid w:val="00A81282"/>
    <w:rsid w:val="00A812FF"/>
    <w:rsid w:val="00A82033"/>
    <w:rsid w:val="00A82B2F"/>
    <w:rsid w:val="00A832AD"/>
    <w:rsid w:val="00A832CB"/>
    <w:rsid w:val="00A83A59"/>
    <w:rsid w:val="00A83BAF"/>
    <w:rsid w:val="00A85416"/>
    <w:rsid w:val="00A85520"/>
    <w:rsid w:val="00A858BB"/>
    <w:rsid w:val="00A8600D"/>
    <w:rsid w:val="00A87EA5"/>
    <w:rsid w:val="00A902A1"/>
    <w:rsid w:val="00A9039E"/>
    <w:rsid w:val="00A90CC6"/>
    <w:rsid w:val="00A92D3A"/>
    <w:rsid w:val="00A945EF"/>
    <w:rsid w:val="00A9512C"/>
    <w:rsid w:val="00A95311"/>
    <w:rsid w:val="00A955C9"/>
    <w:rsid w:val="00AA0C6A"/>
    <w:rsid w:val="00AA2233"/>
    <w:rsid w:val="00AA228B"/>
    <w:rsid w:val="00AA2855"/>
    <w:rsid w:val="00AA2C75"/>
    <w:rsid w:val="00AA2D81"/>
    <w:rsid w:val="00AA2DC1"/>
    <w:rsid w:val="00AA3DF2"/>
    <w:rsid w:val="00AA4D3F"/>
    <w:rsid w:val="00AA4E44"/>
    <w:rsid w:val="00AA551D"/>
    <w:rsid w:val="00AA6846"/>
    <w:rsid w:val="00AA7369"/>
    <w:rsid w:val="00AB0842"/>
    <w:rsid w:val="00AB0F99"/>
    <w:rsid w:val="00AB1E09"/>
    <w:rsid w:val="00AB2043"/>
    <w:rsid w:val="00AB35C4"/>
    <w:rsid w:val="00AB3E7B"/>
    <w:rsid w:val="00AB4612"/>
    <w:rsid w:val="00AB4A45"/>
    <w:rsid w:val="00AB7760"/>
    <w:rsid w:val="00AB79E6"/>
    <w:rsid w:val="00AC016A"/>
    <w:rsid w:val="00AC0901"/>
    <w:rsid w:val="00AC0B70"/>
    <w:rsid w:val="00AC1374"/>
    <w:rsid w:val="00AC2DB2"/>
    <w:rsid w:val="00AC4914"/>
    <w:rsid w:val="00AC5075"/>
    <w:rsid w:val="00AC60CA"/>
    <w:rsid w:val="00AC68D5"/>
    <w:rsid w:val="00AC77B3"/>
    <w:rsid w:val="00AC7E75"/>
    <w:rsid w:val="00AD1FAE"/>
    <w:rsid w:val="00AD3501"/>
    <w:rsid w:val="00AD3793"/>
    <w:rsid w:val="00AD52F7"/>
    <w:rsid w:val="00AD5DDF"/>
    <w:rsid w:val="00AD61C4"/>
    <w:rsid w:val="00AE038C"/>
    <w:rsid w:val="00AE14C9"/>
    <w:rsid w:val="00AE1B7B"/>
    <w:rsid w:val="00AE1E45"/>
    <w:rsid w:val="00AE2138"/>
    <w:rsid w:val="00AE2295"/>
    <w:rsid w:val="00AE5C1A"/>
    <w:rsid w:val="00AE6D55"/>
    <w:rsid w:val="00AE703F"/>
    <w:rsid w:val="00AE73F6"/>
    <w:rsid w:val="00AF0650"/>
    <w:rsid w:val="00AF0766"/>
    <w:rsid w:val="00AF1043"/>
    <w:rsid w:val="00AF18AE"/>
    <w:rsid w:val="00AF1992"/>
    <w:rsid w:val="00AF3CD6"/>
    <w:rsid w:val="00AF4500"/>
    <w:rsid w:val="00AF47A9"/>
    <w:rsid w:val="00AF4F64"/>
    <w:rsid w:val="00AF564E"/>
    <w:rsid w:val="00AF59C2"/>
    <w:rsid w:val="00AF5F2B"/>
    <w:rsid w:val="00AF692F"/>
    <w:rsid w:val="00AF6D2B"/>
    <w:rsid w:val="00AF7F49"/>
    <w:rsid w:val="00B01D64"/>
    <w:rsid w:val="00B02475"/>
    <w:rsid w:val="00B02DC5"/>
    <w:rsid w:val="00B032D3"/>
    <w:rsid w:val="00B05E1E"/>
    <w:rsid w:val="00B06037"/>
    <w:rsid w:val="00B064EB"/>
    <w:rsid w:val="00B067D3"/>
    <w:rsid w:val="00B06E43"/>
    <w:rsid w:val="00B072A0"/>
    <w:rsid w:val="00B10533"/>
    <w:rsid w:val="00B10E38"/>
    <w:rsid w:val="00B12F25"/>
    <w:rsid w:val="00B15531"/>
    <w:rsid w:val="00B172FF"/>
    <w:rsid w:val="00B20D7A"/>
    <w:rsid w:val="00B2281B"/>
    <w:rsid w:val="00B250E1"/>
    <w:rsid w:val="00B315DE"/>
    <w:rsid w:val="00B315F6"/>
    <w:rsid w:val="00B316C2"/>
    <w:rsid w:val="00B31ACD"/>
    <w:rsid w:val="00B32404"/>
    <w:rsid w:val="00B32D2F"/>
    <w:rsid w:val="00B32EA8"/>
    <w:rsid w:val="00B3649D"/>
    <w:rsid w:val="00B37A85"/>
    <w:rsid w:val="00B402C7"/>
    <w:rsid w:val="00B41239"/>
    <w:rsid w:val="00B41CB4"/>
    <w:rsid w:val="00B432CE"/>
    <w:rsid w:val="00B446FF"/>
    <w:rsid w:val="00B44A89"/>
    <w:rsid w:val="00B44D11"/>
    <w:rsid w:val="00B45C1C"/>
    <w:rsid w:val="00B47763"/>
    <w:rsid w:val="00B50EC5"/>
    <w:rsid w:val="00B51119"/>
    <w:rsid w:val="00B52FC9"/>
    <w:rsid w:val="00B544E0"/>
    <w:rsid w:val="00B548F1"/>
    <w:rsid w:val="00B54D45"/>
    <w:rsid w:val="00B55768"/>
    <w:rsid w:val="00B55B5F"/>
    <w:rsid w:val="00B57587"/>
    <w:rsid w:val="00B57C4D"/>
    <w:rsid w:val="00B57FB8"/>
    <w:rsid w:val="00B60912"/>
    <w:rsid w:val="00B62467"/>
    <w:rsid w:val="00B63C63"/>
    <w:rsid w:val="00B65CF6"/>
    <w:rsid w:val="00B67323"/>
    <w:rsid w:val="00B71C97"/>
    <w:rsid w:val="00B722D9"/>
    <w:rsid w:val="00B72380"/>
    <w:rsid w:val="00B73282"/>
    <w:rsid w:val="00B74931"/>
    <w:rsid w:val="00B759FD"/>
    <w:rsid w:val="00B75C73"/>
    <w:rsid w:val="00B761EF"/>
    <w:rsid w:val="00B76740"/>
    <w:rsid w:val="00B7701D"/>
    <w:rsid w:val="00B775B2"/>
    <w:rsid w:val="00B80159"/>
    <w:rsid w:val="00B8275D"/>
    <w:rsid w:val="00B827C6"/>
    <w:rsid w:val="00B82B89"/>
    <w:rsid w:val="00B82D93"/>
    <w:rsid w:val="00B836A1"/>
    <w:rsid w:val="00B860FF"/>
    <w:rsid w:val="00B86831"/>
    <w:rsid w:val="00B90642"/>
    <w:rsid w:val="00B90F62"/>
    <w:rsid w:val="00B924BE"/>
    <w:rsid w:val="00B9254C"/>
    <w:rsid w:val="00B94EFA"/>
    <w:rsid w:val="00B95E89"/>
    <w:rsid w:val="00B96BAB"/>
    <w:rsid w:val="00B976BB"/>
    <w:rsid w:val="00BA168F"/>
    <w:rsid w:val="00BA2B74"/>
    <w:rsid w:val="00BA31B5"/>
    <w:rsid w:val="00BA424B"/>
    <w:rsid w:val="00BA44A7"/>
    <w:rsid w:val="00BA6F1E"/>
    <w:rsid w:val="00BB12ED"/>
    <w:rsid w:val="00BB2815"/>
    <w:rsid w:val="00BB3D38"/>
    <w:rsid w:val="00BB3F55"/>
    <w:rsid w:val="00BB429F"/>
    <w:rsid w:val="00BB72D4"/>
    <w:rsid w:val="00BB767B"/>
    <w:rsid w:val="00BC0AD0"/>
    <w:rsid w:val="00BC108F"/>
    <w:rsid w:val="00BC145F"/>
    <w:rsid w:val="00BC1883"/>
    <w:rsid w:val="00BC2139"/>
    <w:rsid w:val="00BC2950"/>
    <w:rsid w:val="00BC3270"/>
    <w:rsid w:val="00BC3699"/>
    <w:rsid w:val="00BC4044"/>
    <w:rsid w:val="00BC708A"/>
    <w:rsid w:val="00BC776B"/>
    <w:rsid w:val="00BC7A6B"/>
    <w:rsid w:val="00BD016A"/>
    <w:rsid w:val="00BD034C"/>
    <w:rsid w:val="00BD0FB8"/>
    <w:rsid w:val="00BD321F"/>
    <w:rsid w:val="00BD4455"/>
    <w:rsid w:val="00BD45A8"/>
    <w:rsid w:val="00BD53F9"/>
    <w:rsid w:val="00BD5A38"/>
    <w:rsid w:val="00BD5A90"/>
    <w:rsid w:val="00BD6025"/>
    <w:rsid w:val="00BD6293"/>
    <w:rsid w:val="00BD6E6D"/>
    <w:rsid w:val="00BD6FBE"/>
    <w:rsid w:val="00BD7446"/>
    <w:rsid w:val="00BD7452"/>
    <w:rsid w:val="00BE03D6"/>
    <w:rsid w:val="00BE05A0"/>
    <w:rsid w:val="00BE07B2"/>
    <w:rsid w:val="00BE0911"/>
    <w:rsid w:val="00BE0F37"/>
    <w:rsid w:val="00BE2353"/>
    <w:rsid w:val="00BE2901"/>
    <w:rsid w:val="00BE367E"/>
    <w:rsid w:val="00BE38A1"/>
    <w:rsid w:val="00BE38F8"/>
    <w:rsid w:val="00BE488E"/>
    <w:rsid w:val="00BE53D1"/>
    <w:rsid w:val="00BE559F"/>
    <w:rsid w:val="00BE5BA8"/>
    <w:rsid w:val="00BE71C4"/>
    <w:rsid w:val="00BF3CAB"/>
    <w:rsid w:val="00BF4D4B"/>
    <w:rsid w:val="00BF66B1"/>
    <w:rsid w:val="00BF69BD"/>
    <w:rsid w:val="00BF7BD4"/>
    <w:rsid w:val="00C0136C"/>
    <w:rsid w:val="00C0202D"/>
    <w:rsid w:val="00C02091"/>
    <w:rsid w:val="00C02481"/>
    <w:rsid w:val="00C02CE1"/>
    <w:rsid w:val="00C03659"/>
    <w:rsid w:val="00C0386E"/>
    <w:rsid w:val="00C0387B"/>
    <w:rsid w:val="00C04E32"/>
    <w:rsid w:val="00C0539F"/>
    <w:rsid w:val="00C05678"/>
    <w:rsid w:val="00C068C5"/>
    <w:rsid w:val="00C13953"/>
    <w:rsid w:val="00C13D49"/>
    <w:rsid w:val="00C14C07"/>
    <w:rsid w:val="00C153F8"/>
    <w:rsid w:val="00C15989"/>
    <w:rsid w:val="00C15E98"/>
    <w:rsid w:val="00C169A9"/>
    <w:rsid w:val="00C169C2"/>
    <w:rsid w:val="00C171D0"/>
    <w:rsid w:val="00C22FAB"/>
    <w:rsid w:val="00C2361B"/>
    <w:rsid w:val="00C237C0"/>
    <w:rsid w:val="00C24265"/>
    <w:rsid w:val="00C25E5A"/>
    <w:rsid w:val="00C263DE"/>
    <w:rsid w:val="00C2706E"/>
    <w:rsid w:val="00C27CA2"/>
    <w:rsid w:val="00C30ADD"/>
    <w:rsid w:val="00C33D2C"/>
    <w:rsid w:val="00C3509E"/>
    <w:rsid w:val="00C37050"/>
    <w:rsid w:val="00C37687"/>
    <w:rsid w:val="00C40689"/>
    <w:rsid w:val="00C40837"/>
    <w:rsid w:val="00C43D09"/>
    <w:rsid w:val="00C43F00"/>
    <w:rsid w:val="00C44D1A"/>
    <w:rsid w:val="00C44FD2"/>
    <w:rsid w:val="00C451C2"/>
    <w:rsid w:val="00C46367"/>
    <w:rsid w:val="00C46798"/>
    <w:rsid w:val="00C500DF"/>
    <w:rsid w:val="00C501A3"/>
    <w:rsid w:val="00C5107E"/>
    <w:rsid w:val="00C52310"/>
    <w:rsid w:val="00C528F9"/>
    <w:rsid w:val="00C52E52"/>
    <w:rsid w:val="00C5414D"/>
    <w:rsid w:val="00C544D6"/>
    <w:rsid w:val="00C545E6"/>
    <w:rsid w:val="00C54BE6"/>
    <w:rsid w:val="00C54C1D"/>
    <w:rsid w:val="00C5518E"/>
    <w:rsid w:val="00C5790F"/>
    <w:rsid w:val="00C60D6B"/>
    <w:rsid w:val="00C60E78"/>
    <w:rsid w:val="00C63B7D"/>
    <w:rsid w:val="00C6483B"/>
    <w:rsid w:val="00C64A35"/>
    <w:rsid w:val="00C658B7"/>
    <w:rsid w:val="00C66AF6"/>
    <w:rsid w:val="00C66CB2"/>
    <w:rsid w:val="00C67D40"/>
    <w:rsid w:val="00C708AD"/>
    <w:rsid w:val="00C73EBE"/>
    <w:rsid w:val="00C74630"/>
    <w:rsid w:val="00C74B77"/>
    <w:rsid w:val="00C74BAB"/>
    <w:rsid w:val="00C751C2"/>
    <w:rsid w:val="00C754A2"/>
    <w:rsid w:val="00C757BA"/>
    <w:rsid w:val="00C769D0"/>
    <w:rsid w:val="00C802AE"/>
    <w:rsid w:val="00C80BEF"/>
    <w:rsid w:val="00C81FEA"/>
    <w:rsid w:val="00C8267F"/>
    <w:rsid w:val="00C82FD0"/>
    <w:rsid w:val="00C834E6"/>
    <w:rsid w:val="00C84548"/>
    <w:rsid w:val="00C846FE"/>
    <w:rsid w:val="00C8498D"/>
    <w:rsid w:val="00C85108"/>
    <w:rsid w:val="00C8590C"/>
    <w:rsid w:val="00C85C56"/>
    <w:rsid w:val="00C85E86"/>
    <w:rsid w:val="00C85FC5"/>
    <w:rsid w:val="00C86C68"/>
    <w:rsid w:val="00C901DE"/>
    <w:rsid w:val="00C904C2"/>
    <w:rsid w:val="00C91108"/>
    <w:rsid w:val="00C91CF8"/>
    <w:rsid w:val="00C91E72"/>
    <w:rsid w:val="00C92799"/>
    <w:rsid w:val="00C92838"/>
    <w:rsid w:val="00C94C91"/>
    <w:rsid w:val="00C952BC"/>
    <w:rsid w:val="00C95BD5"/>
    <w:rsid w:val="00C96A8E"/>
    <w:rsid w:val="00C96E7C"/>
    <w:rsid w:val="00C97844"/>
    <w:rsid w:val="00C979AE"/>
    <w:rsid w:val="00CA1194"/>
    <w:rsid w:val="00CA1539"/>
    <w:rsid w:val="00CA194A"/>
    <w:rsid w:val="00CA1DC9"/>
    <w:rsid w:val="00CA4EEE"/>
    <w:rsid w:val="00CA5F72"/>
    <w:rsid w:val="00CB0032"/>
    <w:rsid w:val="00CB0470"/>
    <w:rsid w:val="00CB094D"/>
    <w:rsid w:val="00CB0C6B"/>
    <w:rsid w:val="00CB10EB"/>
    <w:rsid w:val="00CB455D"/>
    <w:rsid w:val="00CB5BCF"/>
    <w:rsid w:val="00CB6F00"/>
    <w:rsid w:val="00CB7837"/>
    <w:rsid w:val="00CC1427"/>
    <w:rsid w:val="00CC16E4"/>
    <w:rsid w:val="00CC23ED"/>
    <w:rsid w:val="00CC26A9"/>
    <w:rsid w:val="00CC2B99"/>
    <w:rsid w:val="00CC3318"/>
    <w:rsid w:val="00CC4344"/>
    <w:rsid w:val="00CC4756"/>
    <w:rsid w:val="00CC4792"/>
    <w:rsid w:val="00CC4E5E"/>
    <w:rsid w:val="00CC55F5"/>
    <w:rsid w:val="00CC5EF4"/>
    <w:rsid w:val="00CC6C4D"/>
    <w:rsid w:val="00CC6D37"/>
    <w:rsid w:val="00CC6E83"/>
    <w:rsid w:val="00CD11A3"/>
    <w:rsid w:val="00CD172A"/>
    <w:rsid w:val="00CD2524"/>
    <w:rsid w:val="00CD280F"/>
    <w:rsid w:val="00CD2981"/>
    <w:rsid w:val="00CD398B"/>
    <w:rsid w:val="00CD4F53"/>
    <w:rsid w:val="00CD516D"/>
    <w:rsid w:val="00CD5C84"/>
    <w:rsid w:val="00CD6E5A"/>
    <w:rsid w:val="00CD7D0E"/>
    <w:rsid w:val="00CE1797"/>
    <w:rsid w:val="00CE36E2"/>
    <w:rsid w:val="00CE5EAE"/>
    <w:rsid w:val="00CE6DC7"/>
    <w:rsid w:val="00CE7253"/>
    <w:rsid w:val="00CF19AF"/>
    <w:rsid w:val="00CF3C9E"/>
    <w:rsid w:val="00CF489C"/>
    <w:rsid w:val="00CF4EE4"/>
    <w:rsid w:val="00CF5CAF"/>
    <w:rsid w:val="00CF60D3"/>
    <w:rsid w:val="00CF6B8B"/>
    <w:rsid w:val="00D01FE3"/>
    <w:rsid w:val="00D02156"/>
    <w:rsid w:val="00D0471B"/>
    <w:rsid w:val="00D04AA3"/>
    <w:rsid w:val="00D04DB3"/>
    <w:rsid w:val="00D05860"/>
    <w:rsid w:val="00D061B0"/>
    <w:rsid w:val="00D069C2"/>
    <w:rsid w:val="00D06A71"/>
    <w:rsid w:val="00D106FD"/>
    <w:rsid w:val="00D10DD0"/>
    <w:rsid w:val="00D11488"/>
    <w:rsid w:val="00D11611"/>
    <w:rsid w:val="00D116E9"/>
    <w:rsid w:val="00D12A9F"/>
    <w:rsid w:val="00D13F18"/>
    <w:rsid w:val="00D14D6A"/>
    <w:rsid w:val="00D150CF"/>
    <w:rsid w:val="00D15FBD"/>
    <w:rsid w:val="00D1606B"/>
    <w:rsid w:val="00D20D02"/>
    <w:rsid w:val="00D22AF2"/>
    <w:rsid w:val="00D2304E"/>
    <w:rsid w:val="00D23C7B"/>
    <w:rsid w:val="00D2514D"/>
    <w:rsid w:val="00D25421"/>
    <w:rsid w:val="00D25DFF"/>
    <w:rsid w:val="00D275B2"/>
    <w:rsid w:val="00D30755"/>
    <w:rsid w:val="00D30D16"/>
    <w:rsid w:val="00D30DC3"/>
    <w:rsid w:val="00D323CC"/>
    <w:rsid w:val="00D34611"/>
    <w:rsid w:val="00D35C1D"/>
    <w:rsid w:val="00D36303"/>
    <w:rsid w:val="00D368D0"/>
    <w:rsid w:val="00D36BD0"/>
    <w:rsid w:val="00D37464"/>
    <w:rsid w:val="00D37999"/>
    <w:rsid w:val="00D402FE"/>
    <w:rsid w:val="00D405BD"/>
    <w:rsid w:val="00D40888"/>
    <w:rsid w:val="00D413CC"/>
    <w:rsid w:val="00D41F41"/>
    <w:rsid w:val="00D420E5"/>
    <w:rsid w:val="00D42C50"/>
    <w:rsid w:val="00D42E26"/>
    <w:rsid w:val="00D4344A"/>
    <w:rsid w:val="00D473A7"/>
    <w:rsid w:val="00D50993"/>
    <w:rsid w:val="00D5506C"/>
    <w:rsid w:val="00D55A9F"/>
    <w:rsid w:val="00D56B7F"/>
    <w:rsid w:val="00D63087"/>
    <w:rsid w:val="00D6420A"/>
    <w:rsid w:val="00D65DC2"/>
    <w:rsid w:val="00D673FE"/>
    <w:rsid w:val="00D67876"/>
    <w:rsid w:val="00D702D6"/>
    <w:rsid w:val="00D70356"/>
    <w:rsid w:val="00D706DA"/>
    <w:rsid w:val="00D70C64"/>
    <w:rsid w:val="00D7122D"/>
    <w:rsid w:val="00D7152D"/>
    <w:rsid w:val="00D716DC"/>
    <w:rsid w:val="00D73652"/>
    <w:rsid w:val="00D73D4B"/>
    <w:rsid w:val="00D7505E"/>
    <w:rsid w:val="00D75AEB"/>
    <w:rsid w:val="00D8089F"/>
    <w:rsid w:val="00D80D8E"/>
    <w:rsid w:val="00D817C7"/>
    <w:rsid w:val="00D81AFD"/>
    <w:rsid w:val="00D822E7"/>
    <w:rsid w:val="00D82347"/>
    <w:rsid w:val="00D83CD3"/>
    <w:rsid w:val="00D84FCC"/>
    <w:rsid w:val="00D851DD"/>
    <w:rsid w:val="00D87A13"/>
    <w:rsid w:val="00D87FEC"/>
    <w:rsid w:val="00D90097"/>
    <w:rsid w:val="00D939AB"/>
    <w:rsid w:val="00D93BF0"/>
    <w:rsid w:val="00D93D03"/>
    <w:rsid w:val="00D9629D"/>
    <w:rsid w:val="00D97232"/>
    <w:rsid w:val="00D9786E"/>
    <w:rsid w:val="00D978CB"/>
    <w:rsid w:val="00DA153B"/>
    <w:rsid w:val="00DA2DF2"/>
    <w:rsid w:val="00DA2F53"/>
    <w:rsid w:val="00DA4731"/>
    <w:rsid w:val="00DA48DF"/>
    <w:rsid w:val="00DA4C94"/>
    <w:rsid w:val="00DA556E"/>
    <w:rsid w:val="00DA7137"/>
    <w:rsid w:val="00DA7CC5"/>
    <w:rsid w:val="00DB08BE"/>
    <w:rsid w:val="00DB0CCD"/>
    <w:rsid w:val="00DB0CD0"/>
    <w:rsid w:val="00DB1A74"/>
    <w:rsid w:val="00DB1CCE"/>
    <w:rsid w:val="00DB2774"/>
    <w:rsid w:val="00DB3AC5"/>
    <w:rsid w:val="00DB495F"/>
    <w:rsid w:val="00DB52CD"/>
    <w:rsid w:val="00DB56F5"/>
    <w:rsid w:val="00DB6CD6"/>
    <w:rsid w:val="00DB6FD3"/>
    <w:rsid w:val="00DC2540"/>
    <w:rsid w:val="00DC2FDC"/>
    <w:rsid w:val="00DD0310"/>
    <w:rsid w:val="00DD06F4"/>
    <w:rsid w:val="00DD1B1D"/>
    <w:rsid w:val="00DD2271"/>
    <w:rsid w:val="00DD2CA0"/>
    <w:rsid w:val="00DD3D2B"/>
    <w:rsid w:val="00DD4E00"/>
    <w:rsid w:val="00DD5731"/>
    <w:rsid w:val="00DD6AC6"/>
    <w:rsid w:val="00DD6B5C"/>
    <w:rsid w:val="00DD7C9E"/>
    <w:rsid w:val="00DD7D47"/>
    <w:rsid w:val="00DE0006"/>
    <w:rsid w:val="00DE03B3"/>
    <w:rsid w:val="00DE2E8E"/>
    <w:rsid w:val="00DE4886"/>
    <w:rsid w:val="00DE49D8"/>
    <w:rsid w:val="00DE4D97"/>
    <w:rsid w:val="00DE58AA"/>
    <w:rsid w:val="00DE5C34"/>
    <w:rsid w:val="00DE5FCA"/>
    <w:rsid w:val="00DF0D39"/>
    <w:rsid w:val="00DF1F1C"/>
    <w:rsid w:val="00DF2C97"/>
    <w:rsid w:val="00DF37CB"/>
    <w:rsid w:val="00DF37F4"/>
    <w:rsid w:val="00DF4AFD"/>
    <w:rsid w:val="00DF572C"/>
    <w:rsid w:val="00DF687B"/>
    <w:rsid w:val="00DF689F"/>
    <w:rsid w:val="00DF6A59"/>
    <w:rsid w:val="00DF74F0"/>
    <w:rsid w:val="00DF7975"/>
    <w:rsid w:val="00DF7C64"/>
    <w:rsid w:val="00E00830"/>
    <w:rsid w:val="00E01550"/>
    <w:rsid w:val="00E027A3"/>
    <w:rsid w:val="00E0322E"/>
    <w:rsid w:val="00E03261"/>
    <w:rsid w:val="00E03898"/>
    <w:rsid w:val="00E04A88"/>
    <w:rsid w:val="00E0570D"/>
    <w:rsid w:val="00E06AA7"/>
    <w:rsid w:val="00E1107D"/>
    <w:rsid w:val="00E1110E"/>
    <w:rsid w:val="00E116C6"/>
    <w:rsid w:val="00E11DF5"/>
    <w:rsid w:val="00E12191"/>
    <w:rsid w:val="00E1310B"/>
    <w:rsid w:val="00E133A2"/>
    <w:rsid w:val="00E140A1"/>
    <w:rsid w:val="00E153AF"/>
    <w:rsid w:val="00E15A72"/>
    <w:rsid w:val="00E164D1"/>
    <w:rsid w:val="00E166F1"/>
    <w:rsid w:val="00E167DE"/>
    <w:rsid w:val="00E17552"/>
    <w:rsid w:val="00E204BC"/>
    <w:rsid w:val="00E22259"/>
    <w:rsid w:val="00E22444"/>
    <w:rsid w:val="00E23EA8"/>
    <w:rsid w:val="00E241FA"/>
    <w:rsid w:val="00E243DB"/>
    <w:rsid w:val="00E24805"/>
    <w:rsid w:val="00E24D39"/>
    <w:rsid w:val="00E26448"/>
    <w:rsid w:val="00E26DB3"/>
    <w:rsid w:val="00E26EA7"/>
    <w:rsid w:val="00E30E54"/>
    <w:rsid w:val="00E30FFE"/>
    <w:rsid w:val="00E32DFE"/>
    <w:rsid w:val="00E332F4"/>
    <w:rsid w:val="00E338F6"/>
    <w:rsid w:val="00E3523B"/>
    <w:rsid w:val="00E3547C"/>
    <w:rsid w:val="00E35B99"/>
    <w:rsid w:val="00E36E8D"/>
    <w:rsid w:val="00E37969"/>
    <w:rsid w:val="00E40388"/>
    <w:rsid w:val="00E42470"/>
    <w:rsid w:val="00E433DF"/>
    <w:rsid w:val="00E43BDB"/>
    <w:rsid w:val="00E448EB"/>
    <w:rsid w:val="00E45758"/>
    <w:rsid w:val="00E5111F"/>
    <w:rsid w:val="00E52489"/>
    <w:rsid w:val="00E54563"/>
    <w:rsid w:val="00E54747"/>
    <w:rsid w:val="00E571D8"/>
    <w:rsid w:val="00E5729C"/>
    <w:rsid w:val="00E572F1"/>
    <w:rsid w:val="00E57312"/>
    <w:rsid w:val="00E610AE"/>
    <w:rsid w:val="00E62072"/>
    <w:rsid w:val="00E63023"/>
    <w:rsid w:val="00E630DA"/>
    <w:rsid w:val="00E63458"/>
    <w:rsid w:val="00E637D2"/>
    <w:rsid w:val="00E6521A"/>
    <w:rsid w:val="00E65C3B"/>
    <w:rsid w:val="00E66B07"/>
    <w:rsid w:val="00E66E09"/>
    <w:rsid w:val="00E67ECD"/>
    <w:rsid w:val="00E7164A"/>
    <w:rsid w:val="00E723E5"/>
    <w:rsid w:val="00E737FD"/>
    <w:rsid w:val="00E73B02"/>
    <w:rsid w:val="00E76B34"/>
    <w:rsid w:val="00E81AE0"/>
    <w:rsid w:val="00E8255A"/>
    <w:rsid w:val="00E826F0"/>
    <w:rsid w:val="00E85011"/>
    <w:rsid w:val="00E85E08"/>
    <w:rsid w:val="00E8631C"/>
    <w:rsid w:val="00E86A14"/>
    <w:rsid w:val="00E86AD1"/>
    <w:rsid w:val="00E8793C"/>
    <w:rsid w:val="00E87E58"/>
    <w:rsid w:val="00E915F3"/>
    <w:rsid w:val="00E91C68"/>
    <w:rsid w:val="00E922C1"/>
    <w:rsid w:val="00E93EB6"/>
    <w:rsid w:val="00E93ED0"/>
    <w:rsid w:val="00E957CA"/>
    <w:rsid w:val="00E95A8C"/>
    <w:rsid w:val="00E95E71"/>
    <w:rsid w:val="00E96805"/>
    <w:rsid w:val="00E97F40"/>
    <w:rsid w:val="00EA1345"/>
    <w:rsid w:val="00EA33EB"/>
    <w:rsid w:val="00EA3BB6"/>
    <w:rsid w:val="00EA4BD2"/>
    <w:rsid w:val="00EA68DA"/>
    <w:rsid w:val="00EA769B"/>
    <w:rsid w:val="00EA77AF"/>
    <w:rsid w:val="00EB1C6D"/>
    <w:rsid w:val="00EB56CF"/>
    <w:rsid w:val="00EB5EF9"/>
    <w:rsid w:val="00EC0CBB"/>
    <w:rsid w:val="00EC0FC3"/>
    <w:rsid w:val="00EC10ED"/>
    <w:rsid w:val="00EC1EC4"/>
    <w:rsid w:val="00EC226B"/>
    <w:rsid w:val="00EC258D"/>
    <w:rsid w:val="00EC2699"/>
    <w:rsid w:val="00EC3611"/>
    <w:rsid w:val="00EC3910"/>
    <w:rsid w:val="00EC3C97"/>
    <w:rsid w:val="00EC47B2"/>
    <w:rsid w:val="00EC4A08"/>
    <w:rsid w:val="00EC4A20"/>
    <w:rsid w:val="00EC4B8B"/>
    <w:rsid w:val="00EC50F0"/>
    <w:rsid w:val="00EC5227"/>
    <w:rsid w:val="00EC54CA"/>
    <w:rsid w:val="00EC5596"/>
    <w:rsid w:val="00EC57AC"/>
    <w:rsid w:val="00EC5BB5"/>
    <w:rsid w:val="00EC6138"/>
    <w:rsid w:val="00EC76FA"/>
    <w:rsid w:val="00EC7AAA"/>
    <w:rsid w:val="00ED0FB6"/>
    <w:rsid w:val="00ED17D9"/>
    <w:rsid w:val="00ED34C9"/>
    <w:rsid w:val="00ED4A2E"/>
    <w:rsid w:val="00ED4D21"/>
    <w:rsid w:val="00EE03D4"/>
    <w:rsid w:val="00EE0E13"/>
    <w:rsid w:val="00EE133E"/>
    <w:rsid w:val="00EE134A"/>
    <w:rsid w:val="00EE279B"/>
    <w:rsid w:val="00EE3A44"/>
    <w:rsid w:val="00EE6A2B"/>
    <w:rsid w:val="00EE7145"/>
    <w:rsid w:val="00EE74CE"/>
    <w:rsid w:val="00EF0BEE"/>
    <w:rsid w:val="00EF404A"/>
    <w:rsid w:val="00EF4484"/>
    <w:rsid w:val="00EF5469"/>
    <w:rsid w:val="00EF7FEE"/>
    <w:rsid w:val="00F01433"/>
    <w:rsid w:val="00F01C5B"/>
    <w:rsid w:val="00F037C8"/>
    <w:rsid w:val="00F05953"/>
    <w:rsid w:val="00F05E7D"/>
    <w:rsid w:val="00F073AC"/>
    <w:rsid w:val="00F075FF"/>
    <w:rsid w:val="00F07EA8"/>
    <w:rsid w:val="00F12985"/>
    <w:rsid w:val="00F1394C"/>
    <w:rsid w:val="00F13BA2"/>
    <w:rsid w:val="00F14622"/>
    <w:rsid w:val="00F14EE2"/>
    <w:rsid w:val="00F1503C"/>
    <w:rsid w:val="00F15C08"/>
    <w:rsid w:val="00F15FE3"/>
    <w:rsid w:val="00F15FEF"/>
    <w:rsid w:val="00F16C43"/>
    <w:rsid w:val="00F2175F"/>
    <w:rsid w:val="00F220BF"/>
    <w:rsid w:val="00F228BA"/>
    <w:rsid w:val="00F23936"/>
    <w:rsid w:val="00F256D3"/>
    <w:rsid w:val="00F25D31"/>
    <w:rsid w:val="00F26522"/>
    <w:rsid w:val="00F3073B"/>
    <w:rsid w:val="00F307BD"/>
    <w:rsid w:val="00F320C2"/>
    <w:rsid w:val="00F333C3"/>
    <w:rsid w:val="00F3428C"/>
    <w:rsid w:val="00F34334"/>
    <w:rsid w:val="00F344FF"/>
    <w:rsid w:val="00F34DB6"/>
    <w:rsid w:val="00F35C38"/>
    <w:rsid w:val="00F372D2"/>
    <w:rsid w:val="00F377E3"/>
    <w:rsid w:val="00F40BCE"/>
    <w:rsid w:val="00F41480"/>
    <w:rsid w:val="00F41508"/>
    <w:rsid w:val="00F424D9"/>
    <w:rsid w:val="00F43AE1"/>
    <w:rsid w:val="00F43AEB"/>
    <w:rsid w:val="00F44A26"/>
    <w:rsid w:val="00F44BDF"/>
    <w:rsid w:val="00F44DD8"/>
    <w:rsid w:val="00F46309"/>
    <w:rsid w:val="00F46FBD"/>
    <w:rsid w:val="00F47B44"/>
    <w:rsid w:val="00F47CA0"/>
    <w:rsid w:val="00F50005"/>
    <w:rsid w:val="00F50083"/>
    <w:rsid w:val="00F51C85"/>
    <w:rsid w:val="00F52EA1"/>
    <w:rsid w:val="00F52FD9"/>
    <w:rsid w:val="00F5300E"/>
    <w:rsid w:val="00F53263"/>
    <w:rsid w:val="00F53EC7"/>
    <w:rsid w:val="00F5464B"/>
    <w:rsid w:val="00F54CA8"/>
    <w:rsid w:val="00F55572"/>
    <w:rsid w:val="00F60193"/>
    <w:rsid w:val="00F61019"/>
    <w:rsid w:val="00F610CD"/>
    <w:rsid w:val="00F618A3"/>
    <w:rsid w:val="00F62782"/>
    <w:rsid w:val="00F62C4E"/>
    <w:rsid w:val="00F632F9"/>
    <w:rsid w:val="00F6352E"/>
    <w:rsid w:val="00F63CB3"/>
    <w:rsid w:val="00F641D5"/>
    <w:rsid w:val="00F64B02"/>
    <w:rsid w:val="00F6506D"/>
    <w:rsid w:val="00F65285"/>
    <w:rsid w:val="00F652F7"/>
    <w:rsid w:val="00F65FC1"/>
    <w:rsid w:val="00F66BA7"/>
    <w:rsid w:val="00F66D19"/>
    <w:rsid w:val="00F675C3"/>
    <w:rsid w:val="00F67C1C"/>
    <w:rsid w:val="00F704F0"/>
    <w:rsid w:val="00F70CA2"/>
    <w:rsid w:val="00F72895"/>
    <w:rsid w:val="00F73929"/>
    <w:rsid w:val="00F755C4"/>
    <w:rsid w:val="00F76663"/>
    <w:rsid w:val="00F77214"/>
    <w:rsid w:val="00F776B8"/>
    <w:rsid w:val="00F77EBB"/>
    <w:rsid w:val="00F77F50"/>
    <w:rsid w:val="00F77F59"/>
    <w:rsid w:val="00F802B5"/>
    <w:rsid w:val="00F835C3"/>
    <w:rsid w:val="00F83629"/>
    <w:rsid w:val="00F83E5C"/>
    <w:rsid w:val="00F84CCF"/>
    <w:rsid w:val="00F84EF1"/>
    <w:rsid w:val="00F85E87"/>
    <w:rsid w:val="00F8669C"/>
    <w:rsid w:val="00F877DC"/>
    <w:rsid w:val="00F903F4"/>
    <w:rsid w:val="00F91F24"/>
    <w:rsid w:val="00F9336F"/>
    <w:rsid w:val="00F935AF"/>
    <w:rsid w:val="00F94103"/>
    <w:rsid w:val="00F95C8D"/>
    <w:rsid w:val="00F95E96"/>
    <w:rsid w:val="00F96AC5"/>
    <w:rsid w:val="00FA0D34"/>
    <w:rsid w:val="00FA2023"/>
    <w:rsid w:val="00FA211D"/>
    <w:rsid w:val="00FA2DA3"/>
    <w:rsid w:val="00FA588F"/>
    <w:rsid w:val="00FA60E6"/>
    <w:rsid w:val="00FA68DC"/>
    <w:rsid w:val="00FA7076"/>
    <w:rsid w:val="00FA729C"/>
    <w:rsid w:val="00FA7425"/>
    <w:rsid w:val="00FA7947"/>
    <w:rsid w:val="00FA7E61"/>
    <w:rsid w:val="00FB0740"/>
    <w:rsid w:val="00FB14DE"/>
    <w:rsid w:val="00FB1D9D"/>
    <w:rsid w:val="00FB2A88"/>
    <w:rsid w:val="00FB2E1C"/>
    <w:rsid w:val="00FB2E7F"/>
    <w:rsid w:val="00FB343C"/>
    <w:rsid w:val="00FB347C"/>
    <w:rsid w:val="00FB4FFD"/>
    <w:rsid w:val="00FB73B3"/>
    <w:rsid w:val="00FB7D75"/>
    <w:rsid w:val="00FC0331"/>
    <w:rsid w:val="00FC0759"/>
    <w:rsid w:val="00FC11C5"/>
    <w:rsid w:val="00FC28A7"/>
    <w:rsid w:val="00FC3C46"/>
    <w:rsid w:val="00FC3FF7"/>
    <w:rsid w:val="00FC48E3"/>
    <w:rsid w:val="00FC5690"/>
    <w:rsid w:val="00FC59E5"/>
    <w:rsid w:val="00FC5AD1"/>
    <w:rsid w:val="00FC6485"/>
    <w:rsid w:val="00FD000A"/>
    <w:rsid w:val="00FD05ED"/>
    <w:rsid w:val="00FD0CD1"/>
    <w:rsid w:val="00FD0FC8"/>
    <w:rsid w:val="00FD16B0"/>
    <w:rsid w:val="00FD211A"/>
    <w:rsid w:val="00FD23EF"/>
    <w:rsid w:val="00FD3531"/>
    <w:rsid w:val="00FD4092"/>
    <w:rsid w:val="00FD4DC0"/>
    <w:rsid w:val="00FD583D"/>
    <w:rsid w:val="00FD5F6B"/>
    <w:rsid w:val="00FD641B"/>
    <w:rsid w:val="00FE011B"/>
    <w:rsid w:val="00FE02BA"/>
    <w:rsid w:val="00FE031F"/>
    <w:rsid w:val="00FE1ADC"/>
    <w:rsid w:val="00FE229F"/>
    <w:rsid w:val="00FE2482"/>
    <w:rsid w:val="00FE281B"/>
    <w:rsid w:val="00FE3044"/>
    <w:rsid w:val="00FE461A"/>
    <w:rsid w:val="00FE5E55"/>
    <w:rsid w:val="00FE645A"/>
    <w:rsid w:val="00FE6510"/>
    <w:rsid w:val="00FE78D1"/>
    <w:rsid w:val="00FF043A"/>
    <w:rsid w:val="00FF13DE"/>
    <w:rsid w:val="00FF1DBC"/>
    <w:rsid w:val="00FF36B5"/>
    <w:rsid w:val="00FF44CA"/>
    <w:rsid w:val="00FF4A30"/>
    <w:rsid w:val="00FF53BD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824EC"/>
  <w15:docId w15:val="{74CF2CC3-FFF4-4FF8-BFA7-1445BC3E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7038F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"/>
    <w:qFormat/>
    <w:rsid w:val="00A7038F"/>
    <w:pPr>
      <w:keepNext/>
      <w:tabs>
        <w:tab w:val="num" w:pos="0"/>
      </w:tabs>
      <w:ind w:left="360" w:hanging="360"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uiPriority w:val="9"/>
    <w:qFormat/>
    <w:rsid w:val="00A7038F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ln"/>
    <w:next w:val="Normln"/>
    <w:link w:val="Nadpis3Char"/>
    <w:uiPriority w:val="9"/>
    <w:qFormat/>
    <w:rsid w:val="00A7038F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link w:val="Nadpis4Char"/>
    <w:uiPriority w:val="9"/>
    <w:qFormat/>
    <w:rsid w:val="00A703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A703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A7038F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A7038F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A7038F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A7038F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"/>
    <w:rsid w:val="00A7038F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uiPriority w:val="9"/>
    <w:rsid w:val="00A7038F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aliases w:val="ASAPHeading 4 Char,Sub Sub Paragraph Char,Podkapitola3 Char,Podkapitola31 Char,Odstavec 1 Char,Odstavec 11 Char,Odstavec 12 Char,Odstavec 13 Char,Odstavec 14 Char,Odstavec 111 Char,Odstavec 121 Char,Odstavec 131 Char,Odstavec 15 Char"/>
    <w:link w:val="Nadpis4"/>
    <w:uiPriority w:val="9"/>
    <w:rsid w:val="00A7038F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uiPriority w:val="9"/>
    <w:rsid w:val="00A7038F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A7038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uiPriority w:val="9"/>
    <w:rsid w:val="00A7038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A7038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rsid w:val="00A7038F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"/>
    <w:link w:val="Zkladntext"/>
    <w:rsid w:val="00A7038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unhideWhenUsed/>
    <w:rsid w:val="00A7038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7038F"/>
    <w:rPr>
      <w:lang w:val="x-none"/>
    </w:rPr>
  </w:style>
  <w:style w:type="character" w:customStyle="1" w:styleId="TextkomenteChar">
    <w:name w:val="Text komentáře Char"/>
    <w:link w:val="Textkomente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A7038F"/>
    <w:pPr>
      <w:numPr>
        <w:ilvl w:val="1"/>
        <w:numId w:val="2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character" w:customStyle="1" w:styleId="RLTextlnkuslovanChar">
    <w:name w:val="RL Text článku číslovaný Char"/>
    <w:link w:val="RLTextlnkuslovan"/>
    <w:locked/>
    <w:rsid w:val="00A7038F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PedmtkomenteChar">
    <w:name w:val="Předmět komentáře Char"/>
    <w:link w:val="Pedmtkomente"/>
    <w:uiPriority w:val="99"/>
    <w:semiHidden/>
    <w:rsid w:val="00A7038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038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038F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A7038F"/>
    <w:rPr>
      <w:rFonts w:ascii="Tahoma" w:eastAsia="Times New Roman" w:hAnsi="Tahoma" w:cs="Times New Roman"/>
      <w:sz w:val="16"/>
      <w:szCs w:val="16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7038F"/>
    <w:pPr>
      <w:keepNext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bod">
    <w:name w:val="bod"/>
    <w:basedOn w:val="RLTextlnkuslovan"/>
    <w:rsid w:val="00A7038F"/>
    <w:rPr>
      <w:rFonts w:cs="Arial"/>
    </w:rPr>
  </w:style>
  <w:style w:type="paragraph" w:customStyle="1" w:styleId="podbod2">
    <w:name w:val="podbod 2"/>
    <w:basedOn w:val="RLTextlnkuslovan"/>
    <w:rsid w:val="00A7038F"/>
    <w:pPr>
      <w:numPr>
        <w:ilvl w:val="3"/>
      </w:numPr>
      <w:tabs>
        <w:tab w:val="clear" w:pos="3062"/>
        <w:tab w:val="num" w:pos="360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A7038F"/>
    <w:pPr>
      <w:numPr>
        <w:ilvl w:val="2"/>
      </w:numPr>
      <w:tabs>
        <w:tab w:val="clear" w:pos="2237"/>
        <w:tab w:val="num" w:pos="360"/>
      </w:tabs>
      <w:ind w:left="1800" w:hanging="720"/>
    </w:pPr>
    <w:rPr>
      <w:rFonts w:cs="Arial"/>
    </w:rPr>
  </w:style>
  <w:style w:type="paragraph" w:customStyle="1" w:styleId="BlockQuotation">
    <w:name w:val="Block Quotation"/>
    <w:basedOn w:val="Normln"/>
    <w:rsid w:val="00A7038F"/>
    <w:pPr>
      <w:widowControl w:val="0"/>
      <w:ind w:left="426" w:right="425" w:hanging="426"/>
      <w:jc w:val="both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A7038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2">
    <w:name w:val="Odstavec 2"/>
    <w:basedOn w:val="Normln"/>
    <w:link w:val="Odstavec2Char"/>
    <w:rsid w:val="00A7038F"/>
    <w:pPr>
      <w:numPr>
        <w:numId w:val="3"/>
      </w:numPr>
      <w:spacing w:after="120"/>
      <w:jc w:val="both"/>
    </w:pPr>
    <w:rPr>
      <w:szCs w:val="24"/>
      <w:lang w:val="x-none" w:eastAsia="x-none"/>
    </w:rPr>
  </w:style>
  <w:style w:type="character" w:customStyle="1" w:styleId="Odstavec2Char">
    <w:name w:val="Odstavec 2 Char"/>
    <w:link w:val="Odstavec2"/>
    <w:locked/>
    <w:rsid w:val="00A7038F"/>
    <w:rPr>
      <w:rFonts w:ascii="Times New Roman" w:eastAsia="Times New Roman" w:hAnsi="Times New Roman"/>
      <w:szCs w:val="24"/>
      <w:lang w:val="x-none" w:eastAsia="x-none"/>
    </w:rPr>
  </w:style>
  <w:style w:type="character" w:styleId="Hypertextovodkaz">
    <w:name w:val="Hyperlink"/>
    <w:uiPriority w:val="99"/>
    <w:qFormat/>
    <w:rsid w:val="00A7038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A7038F"/>
    <w:pPr>
      <w:ind w:left="720"/>
      <w:contextualSpacing/>
    </w:pPr>
    <w:rPr>
      <w:lang w:val="x-none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link w:val="Odstavecseseznamem"/>
    <w:uiPriority w:val="34"/>
    <w:qFormat/>
    <w:locked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3">
    <w:name w:val="Style3"/>
    <w:basedOn w:val="Normln"/>
    <w:rsid w:val="00A7038F"/>
    <w:pPr>
      <w:numPr>
        <w:numId w:val="5"/>
      </w:numPr>
      <w:spacing w:line="360" w:lineRule="auto"/>
    </w:pPr>
    <w:rPr>
      <w:rFonts w:ascii="Arial" w:hAnsi="Arial"/>
      <w:sz w:val="22"/>
    </w:rPr>
  </w:style>
  <w:style w:type="paragraph" w:customStyle="1" w:styleId="ACNormln">
    <w:name w:val="AC Normální"/>
    <w:basedOn w:val="Normln"/>
    <w:link w:val="ACNormlnChar"/>
    <w:rsid w:val="00A7038F"/>
    <w:pPr>
      <w:widowControl w:val="0"/>
      <w:spacing w:before="120"/>
      <w:jc w:val="both"/>
    </w:pPr>
    <w:rPr>
      <w:lang w:val="x-none"/>
    </w:rPr>
  </w:style>
  <w:style w:type="character" w:customStyle="1" w:styleId="ACNormlnChar">
    <w:name w:val="AC Normální Char"/>
    <w:link w:val="ACNormln"/>
    <w:locked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alAPCSSZ">
    <w:name w:val="normal_AP CSSZ"/>
    <w:basedOn w:val="Normln"/>
    <w:link w:val="normalAPCSSZChar"/>
    <w:rsid w:val="00A7038F"/>
    <w:pPr>
      <w:spacing w:line="240" w:lineRule="atLeast"/>
      <w:jc w:val="both"/>
    </w:pPr>
    <w:rPr>
      <w:rFonts w:ascii="Tahoma" w:hAnsi="Tahoma"/>
      <w:color w:val="000000"/>
      <w:lang w:val="x-none"/>
    </w:rPr>
  </w:style>
  <w:style w:type="character" w:customStyle="1" w:styleId="normalAPCSSZChar">
    <w:name w:val="normal_AP CSSZ Char"/>
    <w:link w:val="normalAPCSSZ"/>
    <w:locked/>
    <w:rsid w:val="00A7038F"/>
    <w:rPr>
      <w:rFonts w:ascii="Tahoma" w:eastAsia="Times New Roman" w:hAnsi="Tahoma" w:cs="Times New Roman"/>
      <w:color w:val="00000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7038F"/>
    <w:rPr>
      <w:rFonts w:ascii="Times New Roman" w:eastAsia="Times New Roman" w:hAnsi="Times New Roman"/>
    </w:rPr>
  </w:style>
  <w:style w:type="paragraph" w:customStyle="1" w:styleId="RLdajeosmluvnstran">
    <w:name w:val="RL  údaje o smluvní straně"/>
    <w:basedOn w:val="Normln"/>
    <w:uiPriority w:val="99"/>
    <w:rsid w:val="00A7038F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Preambule">
    <w:name w:val="Preambule"/>
    <w:basedOn w:val="Normln"/>
    <w:rsid w:val="00A7038F"/>
    <w:pPr>
      <w:widowControl w:val="0"/>
      <w:numPr>
        <w:numId w:val="6"/>
      </w:num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listsmall">
    <w:name w:val="list_small"/>
    <w:basedOn w:val="Normln"/>
    <w:rsid w:val="00A7038F"/>
    <w:pPr>
      <w:numPr>
        <w:numId w:val="7"/>
      </w:numPr>
      <w:jc w:val="both"/>
    </w:pPr>
    <w:rPr>
      <w:rFonts w:ascii="Arial" w:hAnsi="Arial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A7038F"/>
  </w:style>
  <w:style w:type="paragraph" w:styleId="Obsah3">
    <w:name w:val="toc 3"/>
    <w:basedOn w:val="Normln"/>
    <w:next w:val="Normln"/>
    <w:autoRedefine/>
    <w:uiPriority w:val="39"/>
    <w:unhideWhenUsed/>
    <w:rsid w:val="00A7038F"/>
    <w:pPr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A7038F"/>
    <w:pPr>
      <w:ind w:left="200"/>
    </w:pPr>
  </w:style>
  <w:style w:type="paragraph" w:customStyle="1" w:styleId="Import5">
    <w:name w:val="Import 5"/>
    <w:basedOn w:val="Normln"/>
    <w:rsid w:val="00A7038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A7038F"/>
    <w:pPr>
      <w:spacing w:after="120" w:line="280" w:lineRule="exact"/>
      <w:jc w:val="center"/>
    </w:pPr>
    <w:rPr>
      <w:rFonts w:ascii="Arial" w:hAnsi="Arial"/>
      <w:b/>
      <w:szCs w:val="24"/>
      <w:lang w:val="x-none"/>
    </w:rPr>
  </w:style>
  <w:style w:type="character" w:customStyle="1" w:styleId="RLProhlensmluvnchstranChar">
    <w:name w:val="RL Prohlášení smluvních stran Char"/>
    <w:link w:val="RLProhlensmluvnchstran"/>
    <w:locked/>
    <w:rsid w:val="00A7038F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Siln">
    <w:name w:val="Strong"/>
    <w:aliases w:val="MT-Texty"/>
    <w:uiPriority w:val="22"/>
    <w:qFormat/>
    <w:rsid w:val="00A7038F"/>
    <w:rPr>
      <w:rFonts w:cs="Times New Roman"/>
      <w:kern w:val="24"/>
      <w:position w:val="0"/>
      <w:sz w:val="24"/>
    </w:rPr>
  </w:style>
  <w:style w:type="paragraph" w:styleId="Normlnodsazen">
    <w:name w:val="Normal Indent"/>
    <w:basedOn w:val="Normln"/>
    <w:uiPriority w:val="99"/>
    <w:rsid w:val="00A7038F"/>
    <w:pPr>
      <w:tabs>
        <w:tab w:val="num" w:pos="792"/>
      </w:tabs>
      <w:ind w:left="792" w:hanging="432"/>
    </w:pPr>
    <w:rPr>
      <w:sz w:val="22"/>
      <w:lang w:val="en-GB" w:eastAsia="en-US"/>
    </w:rPr>
  </w:style>
  <w:style w:type="paragraph" w:customStyle="1" w:styleId="Bod1">
    <w:name w:val="Bod1"/>
    <w:basedOn w:val="Normln"/>
    <w:next w:val="Normln"/>
    <w:rsid w:val="00A7038F"/>
    <w:pPr>
      <w:tabs>
        <w:tab w:val="num" w:pos="1134"/>
      </w:tabs>
      <w:spacing w:before="120"/>
      <w:ind w:left="1134" w:hanging="567"/>
    </w:pPr>
    <w:rPr>
      <w:sz w:val="24"/>
    </w:rPr>
  </w:style>
  <w:style w:type="paragraph" w:styleId="slovanseznam">
    <w:name w:val="List Number"/>
    <w:basedOn w:val="Normln"/>
    <w:uiPriority w:val="99"/>
    <w:rsid w:val="00A7038F"/>
    <w:pPr>
      <w:numPr>
        <w:numId w:val="8"/>
      </w:numPr>
    </w:pPr>
    <w:rPr>
      <w:sz w:val="24"/>
      <w:lang w:val="sk-SK" w:eastAsia="sk-SK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7038F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link w:val="Zkladntextodsazen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ntStyle21">
    <w:name w:val="Font Style21"/>
    <w:rsid w:val="00A7038F"/>
    <w:rPr>
      <w:rFonts w:ascii="Arial" w:hAnsi="Arial"/>
      <w:color w:val="000000"/>
      <w:sz w:val="18"/>
    </w:rPr>
  </w:style>
  <w:style w:type="character" w:customStyle="1" w:styleId="platne1">
    <w:name w:val="platne1"/>
    <w:rsid w:val="00A7038F"/>
    <w:rPr>
      <w:rFonts w:cs="Times New Roman"/>
    </w:rPr>
  </w:style>
  <w:style w:type="paragraph" w:styleId="Obsah4">
    <w:name w:val="toc 4"/>
    <w:basedOn w:val="Normln"/>
    <w:next w:val="Normln"/>
    <w:autoRedefine/>
    <w:uiPriority w:val="39"/>
    <w:unhideWhenUsed/>
    <w:rsid w:val="00A7038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A7038F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A7038F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A7038F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A7038F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A7038F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Kseznamabc">
    <w:name w:val="K_seznam_abc"/>
    <w:basedOn w:val="Normln"/>
    <w:rsid w:val="007B4604"/>
    <w:pPr>
      <w:numPr>
        <w:numId w:val="9"/>
      </w:numPr>
      <w:spacing w:before="20" w:after="4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2F1C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4C2F1C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C2F1C"/>
    <w:rPr>
      <w:vertAlign w:val="superscript"/>
    </w:rPr>
  </w:style>
  <w:style w:type="table" w:customStyle="1" w:styleId="Mojetabulka2">
    <w:name w:val="Moje tabulka2"/>
    <w:basedOn w:val="Normlntabulka"/>
    <w:uiPriority w:val="59"/>
    <w:rsid w:val="00D36BD0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F2DBDB"/>
      <w:vAlign w:val="center"/>
    </w:tcPr>
    <w:tblStylePr w:type="firstRow">
      <w:rPr>
        <w:b/>
      </w:rPr>
      <w:tblPr/>
      <w:tcPr>
        <w:shd w:val="clear" w:color="auto" w:fill="A5002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DBDB"/>
      </w:tcPr>
    </w:tblStylePr>
  </w:style>
  <w:style w:type="table" w:customStyle="1" w:styleId="Mojetabulka3">
    <w:name w:val="Moje tabulka3"/>
    <w:basedOn w:val="Normlntabulka"/>
    <w:uiPriority w:val="59"/>
    <w:rsid w:val="00D36BD0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F2DBDB"/>
      <w:vAlign w:val="center"/>
    </w:tcPr>
    <w:tblStylePr w:type="firstRow">
      <w:rPr>
        <w:b/>
      </w:rPr>
      <w:tblPr/>
      <w:tcPr>
        <w:shd w:val="clear" w:color="auto" w:fill="A5002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DBDB"/>
      </w:tcPr>
    </w:tblStylePr>
  </w:style>
  <w:style w:type="paragraph" w:styleId="Bezmezer">
    <w:name w:val="No Spacing"/>
    <w:basedOn w:val="Normln"/>
    <w:link w:val="BezmezerChar"/>
    <w:uiPriority w:val="1"/>
    <w:qFormat/>
    <w:rsid w:val="00EA1345"/>
    <w:rPr>
      <w:rFonts w:ascii="Cambria" w:hAnsi="Cambria"/>
      <w:sz w:val="22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EA1345"/>
    <w:rPr>
      <w:rFonts w:ascii="Cambria" w:eastAsia="Times New Roman" w:hAnsi="Cambria"/>
      <w:sz w:val="22"/>
      <w:szCs w:val="22"/>
      <w:lang w:val="en-US" w:eastAsia="en-US" w:bidi="en-US"/>
    </w:rPr>
  </w:style>
  <w:style w:type="paragraph" w:customStyle="1" w:styleId="Titulka">
    <w:name w:val="Titulka"/>
    <w:basedOn w:val="Nadpis1"/>
    <w:next w:val="Normln"/>
    <w:link w:val="TitulkaChar"/>
    <w:qFormat/>
    <w:rsid w:val="00F35C38"/>
    <w:pPr>
      <w:keepLines/>
      <w:tabs>
        <w:tab w:val="clear" w:pos="0"/>
        <w:tab w:val="left" w:pos="284"/>
      </w:tabs>
      <w:spacing w:before="480" w:after="240" w:line="360" w:lineRule="auto"/>
      <w:ind w:left="0" w:firstLine="0"/>
    </w:pPr>
    <w:rPr>
      <w:rFonts w:ascii="Verdana" w:hAnsi="Verdana"/>
      <w:b/>
      <w:bCs/>
      <w:caps/>
      <w:sz w:val="20"/>
      <w:lang w:val="cs-CZ" w:eastAsia="en-US"/>
    </w:rPr>
  </w:style>
  <w:style w:type="character" w:customStyle="1" w:styleId="TitulkaChar">
    <w:name w:val="Titulka Char"/>
    <w:link w:val="Titulka"/>
    <w:rsid w:val="00F35C38"/>
    <w:rPr>
      <w:rFonts w:ascii="Verdana" w:eastAsia="Times New Roman" w:hAnsi="Verdana"/>
      <w:b/>
      <w:bCs/>
      <w:caps/>
      <w:lang w:eastAsia="en-US"/>
    </w:rPr>
  </w:style>
  <w:style w:type="character" w:customStyle="1" w:styleId="ZKLADNChar">
    <w:name w:val="ZÁKLADNÍ Char"/>
    <w:link w:val="ZKLADN"/>
    <w:uiPriority w:val="99"/>
    <w:locked/>
    <w:rsid w:val="00254AAE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254AAE"/>
    <w:pPr>
      <w:widowControl w:val="0"/>
      <w:spacing w:before="120" w:after="120" w:line="280" w:lineRule="atLeast"/>
    </w:pPr>
    <w:rPr>
      <w:rFonts w:ascii="Garamond" w:eastAsia="Calibri" w:hAnsi="Garamond" w:cs="Garamond"/>
      <w:szCs w:val="24"/>
      <w:lang w:val="cs-CZ"/>
    </w:rPr>
  </w:style>
  <w:style w:type="character" w:customStyle="1" w:styleId="RLlneksmlouvyCharChar">
    <w:name w:val="RL Článek smlouvy Char Char"/>
    <w:link w:val="RLlneksmlouvy"/>
    <w:rsid w:val="00330D6E"/>
    <w:rPr>
      <w:rFonts w:ascii="Garamond" w:eastAsia="Times New Roman" w:hAnsi="Garamond"/>
      <w:b/>
      <w:sz w:val="24"/>
      <w:szCs w:val="24"/>
      <w:lang w:eastAsia="en-US"/>
    </w:rPr>
  </w:style>
  <w:style w:type="paragraph" w:customStyle="1" w:styleId="kancel">
    <w:name w:val="kancelář"/>
    <w:basedOn w:val="Normln"/>
    <w:rsid w:val="00C44FD2"/>
    <w:pPr>
      <w:ind w:left="227" w:hanging="227"/>
      <w:jc w:val="both"/>
    </w:pPr>
    <w:rPr>
      <w:sz w:val="24"/>
    </w:rPr>
  </w:style>
  <w:style w:type="paragraph" w:customStyle="1" w:styleId="Styl1">
    <w:name w:val="Styl1"/>
    <w:basedOn w:val="Normln"/>
    <w:link w:val="Styl1Char"/>
    <w:autoRedefine/>
    <w:qFormat/>
    <w:rsid w:val="00471E94"/>
    <w:pPr>
      <w:numPr>
        <w:ilvl w:val="1"/>
        <w:numId w:val="10"/>
      </w:numPr>
      <w:spacing w:before="12" w:after="60" w:line="276" w:lineRule="auto"/>
      <w:jc w:val="both"/>
    </w:pPr>
    <w:rPr>
      <w:rFonts w:ascii="Verdana" w:hAnsi="Verdana" w:cs="Tahoma"/>
      <w:sz w:val="18"/>
      <w:szCs w:val="18"/>
    </w:rPr>
  </w:style>
  <w:style w:type="table" w:styleId="Mkatabulky">
    <w:name w:val="Table Grid"/>
    <w:basedOn w:val="Normlntabulka"/>
    <w:uiPriority w:val="39"/>
    <w:rsid w:val="006A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Char">
    <w:name w:val="Styl1 Char"/>
    <w:link w:val="Styl1"/>
    <w:rsid w:val="00471E94"/>
    <w:rPr>
      <w:rFonts w:ascii="Verdana" w:eastAsia="Times New Roman" w:hAnsi="Verdana" w:cs="Tahoma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213A00"/>
    <w:pPr>
      <w:keepLines/>
      <w:tabs>
        <w:tab w:val="clear" w:pos="0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cs-CZ"/>
    </w:rPr>
  </w:style>
  <w:style w:type="paragraph" w:styleId="Seznamsodrkami2">
    <w:name w:val="List Bullet 2"/>
    <w:basedOn w:val="Normln"/>
    <w:uiPriority w:val="99"/>
    <w:qFormat/>
    <w:rsid w:val="00F55572"/>
    <w:pPr>
      <w:numPr>
        <w:numId w:val="11"/>
      </w:numPr>
      <w:spacing w:after="240" w:line="240" w:lineRule="atLeast"/>
      <w:ind w:left="568" w:hanging="284"/>
      <w:contextualSpacing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QuotesourceGreen">
    <w:name w:val="Quote source Green"/>
    <w:basedOn w:val="Normln"/>
    <w:next w:val="Normln"/>
    <w:qFormat/>
    <w:rsid w:val="00F55572"/>
    <w:pPr>
      <w:spacing w:after="240" w:line="200" w:lineRule="atLeast"/>
      <w:contextualSpacing/>
      <w:jc w:val="both"/>
    </w:pPr>
    <w:rPr>
      <w:rFonts w:asciiTheme="minorHAnsi" w:eastAsiaTheme="minorHAnsi" w:hAnsiTheme="minorHAnsi" w:cstheme="minorBidi"/>
      <w:b/>
      <w:color w:val="4472C4" w:themeColor="accent1"/>
      <w:sz w:val="17"/>
      <w:szCs w:val="22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093F04"/>
    <w:pPr>
      <w:numPr>
        <w:numId w:val="12"/>
      </w:numPr>
      <w:contextualSpacing/>
    </w:pPr>
  </w:style>
  <w:style w:type="paragraph" w:styleId="Seznamsodrkami">
    <w:name w:val="List Bullet"/>
    <w:basedOn w:val="Normln"/>
    <w:uiPriority w:val="99"/>
    <w:qFormat/>
    <w:rsid w:val="00726B2D"/>
    <w:pPr>
      <w:numPr>
        <w:numId w:val="13"/>
      </w:numPr>
      <w:spacing w:line="240" w:lineRule="atLeast"/>
      <w:contextualSpacing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table" w:customStyle="1" w:styleId="GridTable5Dark1">
    <w:name w:val="Grid Table 5 Dark1"/>
    <w:basedOn w:val="Normlntabulka"/>
    <w:uiPriority w:val="50"/>
    <w:rsid w:val="007B4A4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31">
    <w:name w:val="List Table 31"/>
    <w:basedOn w:val="Normlntabulka"/>
    <w:uiPriority w:val="48"/>
    <w:rsid w:val="007B4A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B8683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7289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820BEA"/>
    <w:rPr>
      <w:rFonts w:ascii="Calibri" w:eastAsiaTheme="minorHAnsi" w:hAnsi="Calibri" w:cs="Calibri"/>
      <w:sz w:val="22"/>
      <w:szCs w:val="22"/>
    </w:rPr>
  </w:style>
  <w:style w:type="paragraph" w:customStyle="1" w:styleId="xmsocommenttext">
    <w:name w:val="x_msocommenttext"/>
    <w:basedOn w:val="Normln"/>
    <w:rsid w:val="00820BEA"/>
    <w:rPr>
      <w:rFonts w:eastAsiaTheme="minorHAns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5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0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73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99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45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2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5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5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44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90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bicik\Desktop\fakturace@pm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1_MTL\CLIENTS_MTL\OZP\2015\ICIS\OZP_Smlouva%20o%20vytvo&#345;en&#237;_160113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85DB3-BE4C-430A-8936-AE031EAB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OZP_Smlouva o vytvoření_160113.dot</Template>
  <TotalTime>0</TotalTime>
  <Pages>30</Pages>
  <Words>14072</Words>
  <Characters>83029</Characters>
  <Application>Microsoft Office Word</Application>
  <DocSecurity>0</DocSecurity>
  <Lines>691</Lines>
  <Paragraphs>193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96908</CharactersWithSpaces>
  <SharedDoc>false</SharedDoc>
  <HLinks>
    <vt:vector size="96" baseType="variant"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_Toc440526019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_Toc440526018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_Toc440526012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_Toc440526011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_Toc440526010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_Toc440526009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_Toc440526008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_Toc440526007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_Toc440525996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_Toc440525970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_Toc440525968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_Toc440525967</vt:lpwstr>
      </vt:variant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_Toc440525966</vt:lpwstr>
      </vt:variant>
      <vt:variant>
        <vt:i4>1376319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_Toc440525964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_Toc440525963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_Toc440525959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Kubičík Štěpán</dc:creator>
  <cp:keywords/>
  <dc:description/>
  <cp:lastModifiedBy>Kubičík Štěpán</cp:lastModifiedBy>
  <cp:revision>2</cp:revision>
  <cp:lastPrinted>2019-07-11T11:48:00Z</cp:lastPrinted>
  <dcterms:created xsi:type="dcterms:W3CDTF">2024-03-18T11:56:00Z</dcterms:created>
  <dcterms:modified xsi:type="dcterms:W3CDTF">2024-03-18T11:56:00Z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2022-02-02T13:44:59Z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60e0f56d-49f8-4136-a72c-75d330240280</vt:lpwstr>
  </property>
  <property fmtid="{D5CDD505-2E9C-101B-9397-08002B2CF9AE}" pid="8" name="MSIP_Label_ea60d57e-af5b-4752-ac57-3e4f28ca11dc_ContentBits">
    <vt:lpwstr>0</vt:lpwstr>
  </property>
  <property fmtid="{D5CDD505-2E9C-101B-9397-08002B2CF9AE}" pid="9" name="_DocHome">
    <vt:i4>-233489041</vt:i4>
  </property>
</Properties>
</file>